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9351" w:type="dxa"/>
        <w:tblLook w:val="04A0" w:firstRow="1" w:lastRow="0" w:firstColumn="1" w:lastColumn="0" w:noHBand="0" w:noVBand="1"/>
      </w:tblPr>
      <w:tblGrid>
        <w:gridCol w:w="5949"/>
        <w:gridCol w:w="850"/>
        <w:gridCol w:w="1276"/>
        <w:gridCol w:w="1276"/>
      </w:tblGrid>
      <w:tr w:rsidR="009B312A" w:rsidRPr="00250B22" w:rsidTr="009B312A">
        <w:trPr>
          <w:cantSplit/>
          <w:trHeight w:val="1833"/>
        </w:trPr>
        <w:tc>
          <w:tcPr>
            <w:tcW w:w="5949" w:type="dxa"/>
          </w:tcPr>
          <w:p w:rsidR="009B312A" w:rsidRPr="00A42AE6" w:rsidRDefault="009B312A" w:rsidP="003520F4">
            <w:pPr>
              <w:jc w:val="center"/>
              <w:rPr>
                <w:b/>
              </w:rPr>
            </w:pPr>
            <w:r w:rsidRPr="00A42AE6">
              <w:rPr>
                <w:b/>
              </w:rPr>
              <w:t>Title:</w:t>
            </w:r>
          </w:p>
        </w:tc>
        <w:tc>
          <w:tcPr>
            <w:tcW w:w="850" w:type="dxa"/>
            <w:textDirection w:val="btLr"/>
          </w:tcPr>
          <w:p w:rsidR="009B312A" w:rsidRPr="00AA44C3" w:rsidRDefault="009B312A" w:rsidP="003520F4">
            <w:pPr>
              <w:ind w:left="113" w:right="113"/>
              <w:jc w:val="center"/>
              <w:rPr>
                <w:b/>
              </w:rPr>
            </w:pPr>
            <w:r w:rsidRPr="00AA44C3">
              <w:rPr>
                <w:b/>
              </w:rPr>
              <w:t>Group Training Session</w:t>
            </w:r>
          </w:p>
        </w:tc>
        <w:tc>
          <w:tcPr>
            <w:tcW w:w="1276" w:type="dxa"/>
            <w:textDirection w:val="btLr"/>
          </w:tcPr>
          <w:p w:rsidR="009B312A" w:rsidRPr="00AA44C3" w:rsidRDefault="009B312A" w:rsidP="003520F4">
            <w:pPr>
              <w:ind w:left="113" w:right="113"/>
              <w:jc w:val="center"/>
              <w:rPr>
                <w:b/>
              </w:rPr>
            </w:pPr>
            <w:r w:rsidRPr="00AA44C3">
              <w:rPr>
                <w:b/>
              </w:rPr>
              <w:t>In-House</w:t>
            </w:r>
          </w:p>
          <w:p w:rsidR="009B312A" w:rsidRPr="00AA44C3" w:rsidRDefault="009B312A" w:rsidP="003520F4">
            <w:pPr>
              <w:ind w:left="113" w:right="113"/>
              <w:jc w:val="center"/>
              <w:rPr>
                <w:b/>
              </w:rPr>
            </w:pPr>
            <w:r w:rsidRPr="00AA44C3">
              <w:rPr>
                <w:b/>
              </w:rPr>
              <w:t>Session</w:t>
            </w:r>
          </w:p>
        </w:tc>
        <w:tc>
          <w:tcPr>
            <w:tcW w:w="1276" w:type="dxa"/>
            <w:textDirection w:val="btLr"/>
          </w:tcPr>
          <w:p w:rsidR="009B312A" w:rsidRPr="00AA44C3" w:rsidRDefault="009B312A" w:rsidP="003520F4">
            <w:pPr>
              <w:ind w:left="113" w:right="113"/>
              <w:jc w:val="center"/>
              <w:rPr>
                <w:b/>
              </w:rPr>
            </w:pPr>
            <w:r w:rsidRPr="00AA44C3">
              <w:rPr>
                <w:b/>
              </w:rPr>
              <w:t>Academy (A), Maintained (M), Multi Academy Trust (MAT)</w:t>
            </w:r>
          </w:p>
        </w:tc>
      </w:tr>
      <w:tr w:rsidR="009B312A" w:rsidRPr="00250B22" w:rsidTr="009B312A">
        <w:tc>
          <w:tcPr>
            <w:tcW w:w="5949" w:type="dxa"/>
          </w:tcPr>
          <w:p w:rsidR="009B312A" w:rsidRPr="00A42AE6" w:rsidRDefault="009B312A" w:rsidP="0064487C">
            <w:pPr>
              <w:rPr>
                <w:b/>
              </w:rPr>
            </w:pPr>
            <w:r w:rsidRPr="00A42AE6">
              <w:rPr>
                <w:b/>
                <w:highlight w:val="yellow"/>
              </w:rPr>
              <w:t>Admissions</w:t>
            </w:r>
            <w:r w:rsidRPr="00A42AE6">
              <w:rPr>
                <w:b/>
              </w:rPr>
              <w:t xml:space="preserve"> Appeals</w:t>
            </w:r>
          </w:p>
          <w:p w:rsidR="0064487C" w:rsidRPr="00A42AE6" w:rsidRDefault="0064487C" w:rsidP="0064487C">
            <w:pPr>
              <w:spacing w:after="120"/>
            </w:pPr>
            <w:r w:rsidRPr="00A42AE6">
              <w:t xml:space="preserve">Aimed at governors and head teachers of Voluntary Aided, Foundation and Academy primary and secondary settings. </w:t>
            </w:r>
          </w:p>
          <w:p w:rsidR="0064487C" w:rsidRPr="00A42AE6" w:rsidRDefault="0064487C" w:rsidP="0064487C">
            <w:pPr>
              <w:spacing w:after="120"/>
            </w:pPr>
            <w:r w:rsidRPr="00A42AE6">
              <w:rPr>
                <w:lang w:val="en-US"/>
              </w:rPr>
              <w:t>The course covers the process for school admission appeals and supports governors to prepare the governors’ case for presentation to an Independent Appeal Panel (IAP)</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 (VA/F)/A</w:t>
            </w:r>
          </w:p>
        </w:tc>
      </w:tr>
      <w:tr w:rsidR="009B312A" w:rsidRPr="00250B22" w:rsidTr="009B312A">
        <w:tc>
          <w:tcPr>
            <w:tcW w:w="5949" w:type="dxa"/>
          </w:tcPr>
          <w:p w:rsidR="009B312A" w:rsidRPr="00A42AE6" w:rsidRDefault="009B312A" w:rsidP="0064487C">
            <w:pPr>
              <w:rPr>
                <w:rFonts w:cstheme="minorHAnsi"/>
                <w:b/>
                <w:bCs/>
              </w:rPr>
            </w:pPr>
            <w:r w:rsidRPr="00A42AE6">
              <w:rPr>
                <w:rFonts w:cstheme="minorHAnsi"/>
                <w:b/>
                <w:bCs/>
                <w:highlight w:val="yellow"/>
              </w:rPr>
              <w:t>Admissions</w:t>
            </w:r>
            <w:r w:rsidRPr="00A42AE6">
              <w:rPr>
                <w:rFonts w:cstheme="minorHAnsi"/>
                <w:b/>
                <w:bCs/>
              </w:rPr>
              <w:t xml:space="preserve"> and the School Admissions Code</w:t>
            </w:r>
          </w:p>
          <w:p w:rsidR="0064487C" w:rsidRPr="00A42AE6" w:rsidRDefault="0064487C" w:rsidP="003520F4">
            <w:pPr>
              <w:spacing w:after="120"/>
              <w:rPr>
                <w:rFonts w:cstheme="minorHAnsi"/>
                <w:b/>
              </w:rPr>
            </w:pPr>
            <w:r w:rsidRPr="00A42AE6">
              <w:rPr>
                <w:rFonts w:cstheme="minorHAnsi"/>
              </w:rPr>
              <w:t xml:space="preserve">The governing body or academy trust has full responsibility for the school’s admission arrangements. This course will explain to governors their full legal responsibilities with regard to admission throughout the academic year as outlined in the School Admissions Code. It will cover the statutory timescales and requirements, the admission application and allocation process (process and in year) and consultation requirements. </w:t>
            </w:r>
            <w:r w:rsidRPr="00A42AE6">
              <w:rPr>
                <w:rFonts w:cstheme="minorHAnsi"/>
              </w:rPr>
              <w:br/>
            </w:r>
            <w:r w:rsidRPr="00A42AE6">
              <w:rPr>
                <w:rFonts w:cstheme="minorHAnsi"/>
              </w:rPr>
              <w:br/>
              <w:t>Aimed at governors of own admission authority schools</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A/MAT</w:t>
            </w:r>
          </w:p>
        </w:tc>
      </w:tr>
      <w:tr w:rsidR="009B312A" w:rsidRPr="00250B22" w:rsidTr="009B312A">
        <w:tc>
          <w:tcPr>
            <w:tcW w:w="5949" w:type="dxa"/>
          </w:tcPr>
          <w:p w:rsidR="009B312A" w:rsidRPr="00A42AE6" w:rsidRDefault="009B312A" w:rsidP="0064487C">
            <w:pPr>
              <w:rPr>
                <w:b/>
              </w:rPr>
            </w:pPr>
            <w:r w:rsidRPr="00A42AE6">
              <w:rPr>
                <w:b/>
              </w:rPr>
              <w:t xml:space="preserve">Handling </w:t>
            </w:r>
            <w:r w:rsidRPr="00A42AE6">
              <w:rPr>
                <w:b/>
                <w:highlight w:val="yellow"/>
              </w:rPr>
              <w:t>School Complaints</w:t>
            </w:r>
          </w:p>
          <w:p w:rsidR="0064487C" w:rsidRPr="00A42AE6" w:rsidRDefault="0064487C" w:rsidP="003520F4">
            <w:pPr>
              <w:spacing w:after="120"/>
            </w:pPr>
            <w:r w:rsidRPr="00A42AE6">
              <w:t>Relevant to governors of maintained schools.  Looks at good practice and statutory requirements when dealing with a formal complaint.</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w:t>
            </w:r>
          </w:p>
        </w:tc>
      </w:tr>
      <w:tr w:rsidR="009B312A" w:rsidRPr="00250B22" w:rsidTr="009B312A">
        <w:tc>
          <w:tcPr>
            <w:tcW w:w="5949" w:type="dxa"/>
          </w:tcPr>
          <w:p w:rsidR="009B312A" w:rsidRPr="00A42AE6" w:rsidRDefault="009B312A" w:rsidP="0064487C">
            <w:pPr>
              <w:rPr>
                <w:b/>
              </w:rPr>
            </w:pPr>
            <w:r w:rsidRPr="00A42AE6">
              <w:rPr>
                <w:b/>
              </w:rPr>
              <w:t xml:space="preserve">Handling </w:t>
            </w:r>
            <w:r w:rsidRPr="00A42AE6">
              <w:rPr>
                <w:b/>
                <w:highlight w:val="yellow"/>
              </w:rPr>
              <w:t>Academy Complaints</w:t>
            </w:r>
          </w:p>
          <w:p w:rsidR="0064487C" w:rsidRPr="00A42AE6" w:rsidRDefault="0064487C" w:rsidP="003520F4">
            <w:pPr>
              <w:spacing w:after="120"/>
            </w:pPr>
            <w:r w:rsidRPr="00A42AE6">
              <w:t>Relevant to governors of academies (including MATs), free schools, studio schools and university technical colleges.  Looks at good practice and statutory requirements when dealing with a formal complaint.</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A/MAT</w:t>
            </w:r>
          </w:p>
        </w:tc>
      </w:tr>
      <w:tr w:rsidR="009B312A" w:rsidRPr="00250B22" w:rsidTr="009B312A">
        <w:tc>
          <w:tcPr>
            <w:tcW w:w="5949" w:type="dxa"/>
          </w:tcPr>
          <w:p w:rsidR="009B312A" w:rsidRPr="00A42AE6" w:rsidRDefault="009B312A" w:rsidP="003520F4">
            <w:pPr>
              <w:rPr>
                <w:b/>
              </w:rPr>
            </w:pPr>
            <w:r w:rsidRPr="00A42AE6">
              <w:rPr>
                <w:b/>
              </w:rPr>
              <w:t xml:space="preserve">Understanding </w:t>
            </w:r>
            <w:r w:rsidRPr="00A42AE6">
              <w:rPr>
                <w:b/>
                <w:highlight w:val="yellow"/>
              </w:rPr>
              <w:t>Assessment Data</w:t>
            </w:r>
          </w:p>
          <w:p w:rsidR="0064487C" w:rsidRPr="00A42AE6" w:rsidRDefault="0064487C" w:rsidP="0064487C">
            <w:r w:rsidRPr="00A42AE6">
              <w:t xml:space="preserve">Suitable to all governors, particularly those overseeing pupil progress, attainment and target setting in primary and secondary settings. </w:t>
            </w:r>
          </w:p>
          <w:p w:rsidR="0064487C" w:rsidRPr="00A42AE6" w:rsidRDefault="0064487C" w:rsidP="0064487C">
            <w:r w:rsidRPr="00A42AE6">
              <w:rPr>
                <w:u w:val="single"/>
              </w:rPr>
              <w:t>Note</w:t>
            </w:r>
            <w:r w:rsidRPr="00A42AE6">
              <w:t xml:space="preserve"> - An additional charge of £100.00 for in-house requests will be applied as the Assessment Team will review the settings own data prior to the delivery.</w:t>
            </w:r>
          </w:p>
          <w:p w:rsidR="009B312A" w:rsidRPr="00A42AE6" w:rsidRDefault="0064487C" w:rsidP="0064487C">
            <w:pPr>
              <w:spacing w:after="120"/>
              <w:rPr>
                <w:b/>
              </w:rPr>
            </w:pPr>
            <w:r w:rsidRPr="00A42AE6">
              <w:rPr>
                <w:u w:val="single"/>
              </w:rPr>
              <w:t>Note</w:t>
            </w:r>
            <w:r w:rsidRPr="00A42AE6">
              <w:t xml:space="preserve"> - This course may only be booked every 2 years</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 max every 2 years</w:t>
            </w:r>
          </w:p>
        </w:tc>
        <w:tc>
          <w:tcPr>
            <w:tcW w:w="1276" w:type="dxa"/>
          </w:tcPr>
          <w:p w:rsidR="009B312A" w:rsidRPr="00AA44C3" w:rsidRDefault="009B312A" w:rsidP="003520F4">
            <w:pPr>
              <w:jc w:val="center"/>
            </w:pPr>
            <w:r w:rsidRPr="00AA44C3">
              <w:t>M/A/MAT</w:t>
            </w:r>
          </w:p>
        </w:tc>
      </w:tr>
      <w:tr w:rsidR="0064699C" w:rsidRPr="00250B22" w:rsidTr="009B312A">
        <w:tc>
          <w:tcPr>
            <w:tcW w:w="5949" w:type="dxa"/>
          </w:tcPr>
          <w:p w:rsidR="0064699C" w:rsidRPr="0064699C" w:rsidRDefault="0064699C" w:rsidP="0064699C">
            <w:pPr>
              <w:pStyle w:val="NormalWeb"/>
              <w:shd w:val="clear" w:color="auto" w:fill="FFFFFF"/>
              <w:spacing w:before="0" w:beforeAutospacing="0" w:after="0" w:afterAutospacing="0"/>
              <w:rPr>
                <w:rFonts w:ascii="Calibri" w:hAnsi="Calibri" w:cs="Calibri"/>
                <w:b/>
                <w:bCs/>
                <w:sz w:val="22"/>
                <w:szCs w:val="22"/>
              </w:rPr>
            </w:pPr>
            <w:r w:rsidRPr="0064699C">
              <w:rPr>
                <w:rFonts w:ascii="Calibri" w:hAnsi="Calibri" w:cs="Calibri"/>
                <w:b/>
                <w:bCs/>
                <w:sz w:val="22"/>
                <w:szCs w:val="22"/>
              </w:rPr>
              <w:t xml:space="preserve">Dealing with </w:t>
            </w:r>
            <w:r w:rsidRPr="0064699C">
              <w:rPr>
                <w:rFonts w:ascii="Calibri" w:hAnsi="Calibri" w:cs="Calibri"/>
                <w:b/>
                <w:bCs/>
                <w:sz w:val="22"/>
                <w:szCs w:val="22"/>
                <w:highlight w:val="yellow"/>
              </w:rPr>
              <w:t>Difficult People and Courageous Conversations</w:t>
            </w:r>
          </w:p>
          <w:p w:rsidR="0064699C" w:rsidRPr="0064699C" w:rsidRDefault="0064699C" w:rsidP="0064699C">
            <w:pPr>
              <w:pStyle w:val="NormalWeb"/>
              <w:shd w:val="clear" w:color="auto" w:fill="FFFFFF"/>
              <w:spacing w:before="0" w:beforeAutospacing="0" w:after="120" w:afterAutospacing="0"/>
            </w:pPr>
            <w:r w:rsidRPr="0064699C">
              <w:rPr>
                <w:rFonts w:ascii="Calibri" w:hAnsi="Calibri" w:cs="Calibri"/>
                <w:sz w:val="22"/>
                <w:szCs w:val="22"/>
              </w:rPr>
              <w:t>This course is aimed at Chairs, Vice Chairs and other Governors who may need to undertake difficult conversations and/or deal with challenging individuals.  The course will help in understanding what we mean by ‘difficult’, possible strategies to apply and </w:t>
            </w:r>
            <w:r w:rsidRPr="0064699C">
              <w:rPr>
                <w:rFonts w:ascii="Calibri" w:hAnsi="Calibri" w:cs="Calibri"/>
                <w:sz w:val="22"/>
                <w:szCs w:val="22"/>
                <w:shd w:val="clear" w:color="auto" w:fill="FFFFFF"/>
              </w:rPr>
              <w:t>when/why we need to have ‘courageous’ conversations.</w:t>
            </w:r>
          </w:p>
        </w:tc>
        <w:tc>
          <w:tcPr>
            <w:tcW w:w="850" w:type="dxa"/>
          </w:tcPr>
          <w:p w:rsidR="0064699C" w:rsidRPr="00AA44C3" w:rsidRDefault="0064699C" w:rsidP="003520F4">
            <w:pPr>
              <w:jc w:val="center"/>
            </w:pPr>
            <w:r>
              <w:t>Y</w:t>
            </w:r>
          </w:p>
        </w:tc>
        <w:tc>
          <w:tcPr>
            <w:tcW w:w="1276" w:type="dxa"/>
          </w:tcPr>
          <w:p w:rsidR="0064699C" w:rsidRPr="00AA44C3" w:rsidRDefault="0064699C" w:rsidP="003520F4">
            <w:pPr>
              <w:jc w:val="center"/>
            </w:pPr>
            <w:r>
              <w:t>N</w:t>
            </w:r>
          </w:p>
        </w:tc>
        <w:tc>
          <w:tcPr>
            <w:tcW w:w="1276" w:type="dxa"/>
          </w:tcPr>
          <w:p w:rsidR="0064699C" w:rsidRPr="00AA44C3" w:rsidRDefault="004B4D82" w:rsidP="003520F4">
            <w:pPr>
              <w:jc w:val="center"/>
            </w:pPr>
            <w:r w:rsidRPr="00AA44C3">
              <w:t>M/A/MAT</w:t>
            </w:r>
          </w:p>
        </w:tc>
      </w:tr>
      <w:tr w:rsidR="0064699C" w:rsidRPr="00250B22" w:rsidTr="000416FE">
        <w:trPr>
          <w:cantSplit/>
          <w:trHeight w:val="1833"/>
        </w:trPr>
        <w:tc>
          <w:tcPr>
            <w:tcW w:w="5949" w:type="dxa"/>
          </w:tcPr>
          <w:p w:rsidR="0064699C" w:rsidRPr="00A42AE6" w:rsidRDefault="0064699C" w:rsidP="0064699C">
            <w:pPr>
              <w:jc w:val="center"/>
              <w:rPr>
                <w:b/>
              </w:rPr>
            </w:pPr>
            <w:r w:rsidRPr="00A42AE6">
              <w:rPr>
                <w:b/>
              </w:rPr>
              <w:lastRenderedPageBreak/>
              <w:t>Title:</w:t>
            </w:r>
          </w:p>
        </w:tc>
        <w:tc>
          <w:tcPr>
            <w:tcW w:w="850" w:type="dxa"/>
            <w:textDirection w:val="btLr"/>
          </w:tcPr>
          <w:p w:rsidR="0064699C" w:rsidRPr="00AA44C3" w:rsidRDefault="0064699C" w:rsidP="0064699C">
            <w:pPr>
              <w:ind w:left="113" w:right="113"/>
              <w:jc w:val="center"/>
              <w:rPr>
                <w:b/>
              </w:rPr>
            </w:pPr>
            <w:r w:rsidRPr="00AA44C3">
              <w:rPr>
                <w:b/>
              </w:rPr>
              <w:t>Group Training Session</w:t>
            </w:r>
          </w:p>
        </w:tc>
        <w:tc>
          <w:tcPr>
            <w:tcW w:w="1276" w:type="dxa"/>
            <w:textDirection w:val="btLr"/>
          </w:tcPr>
          <w:p w:rsidR="0064699C" w:rsidRPr="00AA44C3" w:rsidRDefault="0064699C" w:rsidP="0064699C">
            <w:pPr>
              <w:ind w:left="113" w:right="113"/>
              <w:jc w:val="center"/>
              <w:rPr>
                <w:b/>
              </w:rPr>
            </w:pPr>
            <w:r w:rsidRPr="00AA44C3">
              <w:rPr>
                <w:b/>
              </w:rPr>
              <w:t>In-House</w:t>
            </w:r>
          </w:p>
          <w:p w:rsidR="0064699C" w:rsidRPr="00AA44C3" w:rsidRDefault="0064699C" w:rsidP="0064699C">
            <w:pPr>
              <w:ind w:left="113" w:right="113"/>
              <w:jc w:val="center"/>
              <w:rPr>
                <w:b/>
              </w:rPr>
            </w:pPr>
            <w:r w:rsidRPr="00AA44C3">
              <w:rPr>
                <w:b/>
              </w:rPr>
              <w:t>Session</w:t>
            </w:r>
          </w:p>
        </w:tc>
        <w:tc>
          <w:tcPr>
            <w:tcW w:w="1276" w:type="dxa"/>
            <w:textDirection w:val="btLr"/>
          </w:tcPr>
          <w:p w:rsidR="0064699C" w:rsidRPr="00AA44C3" w:rsidRDefault="0064699C" w:rsidP="0064699C">
            <w:pPr>
              <w:ind w:left="113" w:right="113"/>
              <w:jc w:val="center"/>
              <w:rPr>
                <w:b/>
              </w:rPr>
            </w:pPr>
            <w:r w:rsidRPr="00AA44C3">
              <w:rPr>
                <w:b/>
              </w:rPr>
              <w:t>Academy (A), Maintained (M), Multi Academy Trust (MAT)</w:t>
            </w:r>
          </w:p>
        </w:tc>
      </w:tr>
      <w:tr w:rsidR="005D7E5D" w:rsidRPr="00250B22" w:rsidTr="00490BE5">
        <w:tc>
          <w:tcPr>
            <w:tcW w:w="5949" w:type="dxa"/>
          </w:tcPr>
          <w:p w:rsidR="005D7E5D" w:rsidRPr="00A42AE6" w:rsidRDefault="005D7E5D" w:rsidP="005D7E5D">
            <w:pPr>
              <w:rPr>
                <w:b/>
              </w:rPr>
            </w:pPr>
            <w:r w:rsidRPr="00A42AE6">
              <w:rPr>
                <w:b/>
                <w:highlight w:val="yellow"/>
              </w:rPr>
              <w:t>Disciplinary</w:t>
            </w:r>
            <w:r w:rsidRPr="00A42AE6">
              <w:rPr>
                <w:b/>
              </w:rPr>
              <w:t xml:space="preserve"> Hearings</w:t>
            </w:r>
          </w:p>
          <w:p w:rsidR="005D7E5D" w:rsidRPr="00A42AE6" w:rsidRDefault="005D7E5D" w:rsidP="005D7E5D">
            <w:pPr>
              <w:spacing w:after="120"/>
            </w:pPr>
            <w:r w:rsidRPr="00A42AE6">
              <w:t>Beneficial in understanding the procedures of a staff disciplinary hearing.  The course is based on the HfL mo</w:t>
            </w:r>
            <w:r>
              <w:t>del d</w:t>
            </w:r>
            <w:r w:rsidRPr="00A42AE6">
              <w:t>isciplinary policy however useful for governors of all settings as the principles are broadly the same.  The course also looks at the decision making process and assists with dealing with challenges that may arise.</w:t>
            </w:r>
          </w:p>
        </w:tc>
        <w:tc>
          <w:tcPr>
            <w:tcW w:w="850" w:type="dxa"/>
          </w:tcPr>
          <w:p w:rsidR="005D7E5D" w:rsidRPr="00AA44C3" w:rsidRDefault="005D7E5D" w:rsidP="005D7E5D">
            <w:pPr>
              <w:jc w:val="center"/>
            </w:pPr>
            <w:r w:rsidRPr="00AA44C3">
              <w:t>Y</w:t>
            </w:r>
          </w:p>
        </w:tc>
        <w:tc>
          <w:tcPr>
            <w:tcW w:w="1276" w:type="dxa"/>
          </w:tcPr>
          <w:p w:rsidR="005D7E5D" w:rsidRPr="00AA44C3" w:rsidRDefault="005D7E5D" w:rsidP="005D7E5D">
            <w:pPr>
              <w:jc w:val="center"/>
            </w:pPr>
            <w:r w:rsidRPr="00AA44C3">
              <w:t>N</w:t>
            </w:r>
          </w:p>
        </w:tc>
        <w:tc>
          <w:tcPr>
            <w:tcW w:w="1276" w:type="dxa"/>
          </w:tcPr>
          <w:p w:rsidR="005D7E5D" w:rsidRPr="00AA44C3" w:rsidRDefault="005D7E5D" w:rsidP="005D7E5D">
            <w:pPr>
              <w:jc w:val="center"/>
            </w:pPr>
            <w:r w:rsidRPr="00AA44C3">
              <w:t>M/A/MAT</w:t>
            </w:r>
          </w:p>
        </w:tc>
      </w:tr>
      <w:tr w:rsidR="005D7E5D" w:rsidRPr="00250B22" w:rsidTr="009B312A">
        <w:tc>
          <w:tcPr>
            <w:tcW w:w="5949" w:type="dxa"/>
          </w:tcPr>
          <w:p w:rsidR="005D7E5D" w:rsidRDefault="005D7E5D" w:rsidP="003520F4">
            <w:pPr>
              <w:rPr>
                <w:b/>
              </w:rPr>
            </w:pPr>
            <w:r w:rsidRPr="005D7E5D">
              <w:rPr>
                <w:b/>
                <w:highlight w:val="yellow"/>
              </w:rPr>
              <w:t>Children Looked After</w:t>
            </w:r>
            <w:r>
              <w:rPr>
                <w:b/>
              </w:rPr>
              <w:t xml:space="preserve"> </w:t>
            </w:r>
          </w:p>
          <w:p w:rsidR="005D7E5D" w:rsidRDefault="005D7E5D" w:rsidP="005D7E5D">
            <w:r>
              <w:t xml:space="preserve">The course will provide Governors with an opportunity to update their knowledge and understanding of </w:t>
            </w:r>
          </w:p>
          <w:p w:rsidR="005D7E5D" w:rsidRDefault="005D7E5D" w:rsidP="005D7E5D">
            <w:pPr>
              <w:pStyle w:val="ListParagraph"/>
              <w:numPr>
                <w:ilvl w:val="0"/>
                <w:numId w:val="8"/>
              </w:numPr>
            </w:pPr>
            <w:r>
              <w:t>Who are Children Looked After and Previously Looked After Children</w:t>
            </w:r>
          </w:p>
          <w:p w:rsidR="005D7E5D" w:rsidRDefault="005D7E5D" w:rsidP="005D7E5D">
            <w:pPr>
              <w:pStyle w:val="ListParagraph"/>
              <w:numPr>
                <w:ilvl w:val="0"/>
                <w:numId w:val="8"/>
              </w:numPr>
            </w:pPr>
            <w:r>
              <w:t>Accountability for Governors within the Statutory Guidance</w:t>
            </w:r>
          </w:p>
          <w:p w:rsidR="005D7E5D" w:rsidRDefault="005D7E5D" w:rsidP="005D7E5D">
            <w:pPr>
              <w:pStyle w:val="ListParagraph"/>
              <w:numPr>
                <w:ilvl w:val="0"/>
                <w:numId w:val="8"/>
              </w:numPr>
            </w:pPr>
            <w:r>
              <w:t>The Virtual School</w:t>
            </w:r>
          </w:p>
          <w:p w:rsidR="005D7E5D" w:rsidRDefault="005D7E5D" w:rsidP="005D7E5D">
            <w:pPr>
              <w:pStyle w:val="ListParagraph"/>
              <w:numPr>
                <w:ilvl w:val="0"/>
                <w:numId w:val="8"/>
              </w:numPr>
            </w:pPr>
            <w:r>
              <w:t>Teaching and Learning for disadvantaged children</w:t>
            </w:r>
          </w:p>
          <w:p w:rsidR="005D7E5D" w:rsidRDefault="005D7E5D" w:rsidP="005D7E5D">
            <w:pPr>
              <w:pStyle w:val="ListParagraph"/>
              <w:numPr>
                <w:ilvl w:val="0"/>
                <w:numId w:val="8"/>
              </w:numPr>
            </w:pPr>
            <w:r>
              <w:t>Complexity of need: FASD, trauma, loss and SEND</w:t>
            </w:r>
          </w:p>
          <w:p w:rsidR="005D7E5D" w:rsidRDefault="005D7E5D" w:rsidP="005D7E5D">
            <w:pPr>
              <w:pStyle w:val="ListParagraph"/>
              <w:numPr>
                <w:ilvl w:val="0"/>
                <w:numId w:val="8"/>
              </w:numPr>
            </w:pPr>
            <w:r>
              <w:t>Attachment Aware schools</w:t>
            </w:r>
          </w:p>
          <w:p w:rsidR="005D7E5D" w:rsidRDefault="005D7E5D" w:rsidP="005D7E5D">
            <w:pPr>
              <w:pStyle w:val="ListParagraph"/>
              <w:numPr>
                <w:ilvl w:val="0"/>
                <w:numId w:val="8"/>
              </w:numPr>
            </w:pPr>
            <w:r>
              <w:t>The Ofsted inspection</w:t>
            </w:r>
          </w:p>
          <w:p w:rsidR="005D7E5D" w:rsidRDefault="005D7E5D" w:rsidP="005D7E5D">
            <w:pPr>
              <w:pStyle w:val="ListParagraph"/>
              <w:numPr>
                <w:ilvl w:val="0"/>
                <w:numId w:val="8"/>
              </w:numPr>
            </w:pPr>
            <w:r>
              <w:t>Research evidence on what works in schools</w:t>
            </w:r>
          </w:p>
          <w:p w:rsidR="005D7E5D" w:rsidRDefault="005D7E5D" w:rsidP="005D7E5D">
            <w:pPr>
              <w:pStyle w:val="ListParagraph"/>
              <w:numPr>
                <w:ilvl w:val="0"/>
                <w:numId w:val="8"/>
              </w:numPr>
            </w:pPr>
            <w:r>
              <w:t>What Governors need to know about the Pupil Premium Plus</w:t>
            </w:r>
          </w:p>
          <w:p w:rsidR="005D7E5D" w:rsidRPr="005D7E5D" w:rsidRDefault="005D7E5D" w:rsidP="005D7E5D">
            <w:pPr>
              <w:pStyle w:val="ListParagraph"/>
              <w:numPr>
                <w:ilvl w:val="0"/>
                <w:numId w:val="8"/>
              </w:numPr>
              <w:spacing w:after="120"/>
            </w:pPr>
            <w:r>
              <w:t>Funding allocation methodology and eligibility for Children Looked After and Children Previously Looked After in 2018-19’</w:t>
            </w:r>
          </w:p>
        </w:tc>
        <w:tc>
          <w:tcPr>
            <w:tcW w:w="850" w:type="dxa"/>
          </w:tcPr>
          <w:p w:rsidR="005D7E5D" w:rsidRPr="00AA44C3" w:rsidRDefault="005D7E5D" w:rsidP="003520F4">
            <w:pPr>
              <w:jc w:val="center"/>
            </w:pPr>
            <w:r>
              <w:t>Y</w:t>
            </w:r>
          </w:p>
        </w:tc>
        <w:tc>
          <w:tcPr>
            <w:tcW w:w="1276" w:type="dxa"/>
          </w:tcPr>
          <w:p w:rsidR="005D7E5D" w:rsidRPr="00AA44C3" w:rsidRDefault="005D7E5D" w:rsidP="003520F4">
            <w:pPr>
              <w:jc w:val="center"/>
            </w:pPr>
            <w:r>
              <w:t>N</w:t>
            </w:r>
          </w:p>
        </w:tc>
        <w:tc>
          <w:tcPr>
            <w:tcW w:w="1276" w:type="dxa"/>
          </w:tcPr>
          <w:p w:rsidR="005D7E5D" w:rsidRPr="00AA44C3" w:rsidRDefault="005D7E5D" w:rsidP="003520F4">
            <w:pPr>
              <w:jc w:val="center"/>
            </w:pPr>
            <w:r>
              <w:t>M/A/MAT</w:t>
            </w:r>
          </w:p>
        </w:tc>
      </w:tr>
      <w:tr w:rsidR="009B312A" w:rsidRPr="00250B22" w:rsidTr="009B312A">
        <w:tc>
          <w:tcPr>
            <w:tcW w:w="5949" w:type="dxa"/>
          </w:tcPr>
          <w:p w:rsidR="009B312A" w:rsidRPr="00A42AE6" w:rsidRDefault="009B312A" w:rsidP="0064487C">
            <w:pPr>
              <w:rPr>
                <w:b/>
              </w:rPr>
            </w:pPr>
            <w:r w:rsidRPr="00A42AE6">
              <w:rPr>
                <w:b/>
                <w:highlight w:val="yellow"/>
              </w:rPr>
              <w:t>Effective Governance</w:t>
            </w:r>
          </w:p>
          <w:p w:rsidR="0064487C" w:rsidRPr="00A42AE6" w:rsidRDefault="0064487C" w:rsidP="003520F4">
            <w:pPr>
              <w:spacing w:after="120"/>
              <w:rPr>
                <w:color w:val="FF0000"/>
              </w:rPr>
            </w:pPr>
            <w:r w:rsidRPr="00A42AE6">
              <w:t>Explores in more detail how individual governors and governing boards can effectively carry out their core function of holding the Headteacher to account for the educational performance of the school/academy.</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180AE1">
            <w:pPr>
              <w:rPr>
                <w:b/>
              </w:rPr>
            </w:pPr>
            <w:r w:rsidRPr="00A42AE6">
              <w:rPr>
                <w:b/>
                <w:highlight w:val="yellow"/>
              </w:rPr>
              <w:t>Exclusions</w:t>
            </w:r>
          </w:p>
          <w:p w:rsidR="00180AE1" w:rsidRPr="00A42AE6" w:rsidRDefault="00180AE1" w:rsidP="003520F4">
            <w:pPr>
              <w:spacing w:after="120"/>
              <w:rPr>
                <w:color w:val="FF0000"/>
              </w:rPr>
            </w:pPr>
            <w:r w:rsidRPr="00A42AE6">
              <w:t>Equips governors to be able to sit on a governors’ disciplinary committee panel, a mandatory requirement in the case of certain types of exclusion, including permanent.  It is highly recommended panel members refresh this training every 2-years.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250B22">
            <w:pPr>
              <w:rPr>
                <w:b/>
              </w:rPr>
            </w:pPr>
            <w:r w:rsidRPr="00A42AE6">
              <w:rPr>
                <w:b/>
              </w:rPr>
              <w:t xml:space="preserve">New to </w:t>
            </w:r>
            <w:r w:rsidRPr="00A42AE6">
              <w:rPr>
                <w:b/>
                <w:highlight w:val="yellow"/>
              </w:rPr>
              <w:t>Finance</w:t>
            </w:r>
            <w:r w:rsidRPr="00A42AE6">
              <w:rPr>
                <w:b/>
              </w:rPr>
              <w:t xml:space="preserve"> in maintained schools</w:t>
            </w:r>
          </w:p>
          <w:p w:rsidR="00180AE1" w:rsidRPr="00A42AE6" w:rsidRDefault="00250B22" w:rsidP="003520F4">
            <w:pPr>
              <w:spacing w:after="120"/>
              <w:rPr>
                <w:color w:val="1F497D"/>
              </w:rPr>
            </w:pPr>
            <w:r w:rsidRPr="00A42AE6">
              <w:t>This course is aimed governors of local authority maintained schools who want to should gain an understanding of their role in the financial management of schools and develop their skills to meet the responsibilities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w:t>
            </w:r>
          </w:p>
        </w:tc>
      </w:tr>
      <w:tr w:rsidR="004B4D82" w:rsidRPr="00250B22" w:rsidTr="000416FE">
        <w:trPr>
          <w:cantSplit/>
          <w:trHeight w:val="1833"/>
        </w:trPr>
        <w:tc>
          <w:tcPr>
            <w:tcW w:w="5949" w:type="dxa"/>
          </w:tcPr>
          <w:p w:rsidR="004B4D82" w:rsidRPr="00A42AE6" w:rsidRDefault="004B4D82" w:rsidP="004B4D82">
            <w:pPr>
              <w:jc w:val="center"/>
              <w:rPr>
                <w:b/>
              </w:rPr>
            </w:pPr>
            <w:r w:rsidRPr="00A42AE6">
              <w:rPr>
                <w:b/>
              </w:rPr>
              <w:t>Title:</w:t>
            </w:r>
          </w:p>
        </w:tc>
        <w:tc>
          <w:tcPr>
            <w:tcW w:w="850" w:type="dxa"/>
            <w:textDirection w:val="btLr"/>
          </w:tcPr>
          <w:p w:rsidR="004B4D82" w:rsidRPr="00AA44C3" w:rsidRDefault="004B4D82" w:rsidP="004B4D82">
            <w:pPr>
              <w:ind w:left="113" w:right="113"/>
              <w:jc w:val="center"/>
              <w:rPr>
                <w:b/>
              </w:rPr>
            </w:pPr>
            <w:r w:rsidRPr="00AA44C3">
              <w:rPr>
                <w:b/>
              </w:rPr>
              <w:t>Group Training Session</w:t>
            </w:r>
          </w:p>
        </w:tc>
        <w:tc>
          <w:tcPr>
            <w:tcW w:w="1276" w:type="dxa"/>
            <w:textDirection w:val="btLr"/>
          </w:tcPr>
          <w:p w:rsidR="004B4D82" w:rsidRPr="00AA44C3" w:rsidRDefault="004B4D82" w:rsidP="004B4D82">
            <w:pPr>
              <w:ind w:left="113" w:right="113"/>
              <w:jc w:val="center"/>
              <w:rPr>
                <w:b/>
              </w:rPr>
            </w:pPr>
            <w:r w:rsidRPr="00AA44C3">
              <w:rPr>
                <w:b/>
              </w:rPr>
              <w:t>In-House</w:t>
            </w:r>
          </w:p>
          <w:p w:rsidR="004B4D82" w:rsidRPr="00AA44C3" w:rsidRDefault="004B4D82" w:rsidP="004B4D82">
            <w:pPr>
              <w:ind w:left="113" w:right="113"/>
              <w:jc w:val="center"/>
              <w:rPr>
                <w:b/>
              </w:rPr>
            </w:pPr>
            <w:r w:rsidRPr="00AA44C3">
              <w:rPr>
                <w:b/>
              </w:rPr>
              <w:t>Session</w:t>
            </w:r>
          </w:p>
        </w:tc>
        <w:tc>
          <w:tcPr>
            <w:tcW w:w="1276" w:type="dxa"/>
            <w:textDirection w:val="btLr"/>
          </w:tcPr>
          <w:p w:rsidR="004B4D82" w:rsidRPr="00AA44C3" w:rsidRDefault="004B4D82" w:rsidP="004B4D82">
            <w:pPr>
              <w:ind w:left="113" w:right="113"/>
              <w:jc w:val="center"/>
              <w:rPr>
                <w:b/>
              </w:rPr>
            </w:pPr>
            <w:r w:rsidRPr="00AA44C3">
              <w:rPr>
                <w:b/>
              </w:rPr>
              <w:t>Academy (A), Maintained (M), Multi Academy Trust (MAT)</w:t>
            </w:r>
          </w:p>
        </w:tc>
      </w:tr>
      <w:tr w:rsidR="009B312A" w:rsidRPr="00250B22" w:rsidTr="009B312A">
        <w:tc>
          <w:tcPr>
            <w:tcW w:w="5949" w:type="dxa"/>
          </w:tcPr>
          <w:p w:rsidR="009B312A" w:rsidRPr="00A42AE6" w:rsidRDefault="009B312A" w:rsidP="00180AE1">
            <w:pPr>
              <w:rPr>
                <w:b/>
              </w:rPr>
            </w:pPr>
            <w:r w:rsidRPr="00A42AE6">
              <w:rPr>
                <w:b/>
              </w:rPr>
              <w:t xml:space="preserve">Governor </w:t>
            </w:r>
            <w:r w:rsidRPr="00A42AE6">
              <w:rPr>
                <w:b/>
                <w:highlight w:val="yellow"/>
              </w:rPr>
              <w:t>Visits</w:t>
            </w:r>
          </w:p>
          <w:p w:rsidR="00180AE1" w:rsidRPr="00A42AE6" w:rsidRDefault="00180AE1" w:rsidP="003520F4">
            <w:pPr>
              <w:spacing w:after="120"/>
            </w:pPr>
            <w:r w:rsidRPr="00A42AE6">
              <w:t>Suitable for all governors to understand why governor visits are important and application to link governors.</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180AE1">
            <w:pPr>
              <w:rPr>
                <w:b/>
              </w:rPr>
            </w:pPr>
            <w:r w:rsidRPr="00A42AE6">
              <w:rPr>
                <w:b/>
              </w:rPr>
              <w:t xml:space="preserve">Headteacher </w:t>
            </w:r>
            <w:r w:rsidRPr="00A42AE6">
              <w:rPr>
                <w:b/>
                <w:highlight w:val="yellow"/>
              </w:rPr>
              <w:t>Performance Management</w:t>
            </w:r>
          </w:p>
          <w:p w:rsidR="00180AE1" w:rsidRPr="00A42AE6" w:rsidRDefault="00180AE1" w:rsidP="003520F4">
            <w:pPr>
              <w:spacing w:after="120"/>
            </w:pPr>
            <w:r w:rsidRPr="00A42AE6">
              <w:t>Essential for governors sitting on the HTPM panel to ensure correct procedures are followed and governors understand the process.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180AE1">
            <w:pPr>
              <w:rPr>
                <w:b/>
              </w:rPr>
            </w:pPr>
            <w:r w:rsidRPr="00A42AE6">
              <w:rPr>
                <w:b/>
                <w:highlight w:val="yellow"/>
              </w:rPr>
              <w:t>Health and Safety</w:t>
            </w:r>
            <w:r w:rsidRPr="00A42AE6">
              <w:rPr>
                <w:b/>
              </w:rPr>
              <w:t xml:space="preserve"> </w:t>
            </w:r>
            <w:r w:rsidR="00180AE1" w:rsidRPr="00A42AE6">
              <w:rPr>
                <w:b/>
              </w:rPr>
              <w:t>(introduction to)</w:t>
            </w:r>
          </w:p>
          <w:p w:rsidR="00180AE1" w:rsidRPr="00A42AE6" w:rsidRDefault="00180AE1" w:rsidP="003F701A">
            <w:pPr>
              <w:spacing w:after="120"/>
            </w:pPr>
            <w:r w:rsidRPr="00A42AE6">
              <w:t>Relevant to all governors, particularly those overseeing premises and H&amp;S. Provides understanding and awareness of risks in settings and the governor roles and responsibilities.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3520F4">
            <w:pPr>
              <w:rPr>
                <w:b/>
              </w:rPr>
            </w:pPr>
            <w:r w:rsidRPr="00A42AE6">
              <w:rPr>
                <w:b/>
                <w:highlight w:val="yellow"/>
              </w:rPr>
              <w:t>Induction</w:t>
            </w:r>
            <w:r w:rsidRPr="00A42AE6">
              <w:rPr>
                <w:b/>
              </w:rPr>
              <w:t xml:space="preserve"> for Governors</w:t>
            </w:r>
          </w:p>
          <w:p w:rsidR="00180AE1" w:rsidRPr="00A42AE6" w:rsidRDefault="00180AE1" w:rsidP="00180AE1">
            <w:pPr>
              <w:spacing w:after="120"/>
            </w:pPr>
            <w:r w:rsidRPr="00A42AE6">
              <w:t>All day course aimed at new governors.  Covers roles and responsibilities and three main functions of the board.  Recommended within first 3 months of appointment.</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w:t>
            </w:r>
          </w:p>
        </w:tc>
      </w:tr>
      <w:tr w:rsidR="009B312A" w:rsidRPr="00250B22" w:rsidTr="009B312A">
        <w:tc>
          <w:tcPr>
            <w:tcW w:w="5949" w:type="dxa"/>
          </w:tcPr>
          <w:p w:rsidR="009B312A" w:rsidRPr="00A42AE6" w:rsidRDefault="009B312A" w:rsidP="00180AE1">
            <w:pPr>
              <w:rPr>
                <w:b/>
              </w:rPr>
            </w:pPr>
            <w:r w:rsidRPr="00A42AE6">
              <w:rPr>
                <w:b/>
                <w:highlight w:val="yellow"/>
              </w:rPr>
              <w:t>Interviewing, appointing</w:t>
            </w:r>
            <w:r w:rsidRPr="00A42AE6">
              <w:rPr>
                <w:b/>
              </w:rPr>
              <w:t xml:space="preserve"> and induction of senior leaders</w:t>
            </w:r>
          </w:p>
          <w:p w:rsidR="00180AE1" w:rsidRPr="00A42AE6" w:rsidRDefault="00180AE1" w:rsidP="00E91E45">
            <w:pPr>
              <w:spacing w:after="120"/>
            </w:pPr>
            <w:r w:rsidRPr="00A42AE6">
              <w:t>Essential for governing boards recruiting in the coming 12 months.  A practical and interactive course to equip governors with interview techniques</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rPr>
              <w:t xml:space="preserve">Meeting with the </w:t>
            </w:r>
            <w:r w:rsidRPr="00A42AE6">
              <w:rPr>
                <w:b/>
                <w:highlight w:val="yellow"/>
              </w:rPr>
              <w:t>Ofsted</w:t>
            </w:r>
            <w:r w:rsidRPr="00A42AE6">
              <w:rPr>
                <w:b/>
              </w:rPr>
              <w:t xml:space="preserve"> Inspector</w:t>
            </w:r>
          </w:p>
          <w:p w:rsidR="00250B22" w:rsidRPr="00A42AE6" w:rsidRDefault="009B312A" w:rsidP="00180AE1">
            <w:pPr>
              <w:spacing w:after="120"/>
            </w:pPr>
            <w:r w:rsidRPr="00A42AE6">
              <w:t xml:space="preserve">Useful for governing boards in the ‘Ofsted window’ as opportunity to be interviewed in a mock inspection. </w:t>
            </w:r>
            <w:r w:rsidR="00180AE1" w:rsidRPr="00A42AE6">
              <w:t>The 1 h</w:t>
            </w:r>
            <w:r w:rsidRPr="00A42AE6">
              <w:t xml:space="preserve">our session </w:t>
            </w:r>
            <w:r w:rsidR="00180AE1" w:rsidRPr="00A42AE6">
              <w:t>covers mock inspection and feedback</w:t>
            </w:r>
            <w:r w:rsidR="00250B22" w:rsidRPr="00A42AE6">
              <w:t>.</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6C0201" w:rsidP="009B312A">
            <w:pPr>
              <w:rPr>
                <w:b/>
              </w:rPr>
            </w:pPr>
            <w:r>
              <w:rPr>
                <w:b/>
              </w:rPr>
              <w:t xml:space="preserve">Knowing your School, and </w:t>
            </w:r>
            <w:r w:rsidRPr="006C0201">
              <w:rPr>
                <w:b/>
                <w:highlight w:val="yellow"/>
              </w:rPr>
              <w:t>Ofsted</w:t>
            </w:r>
            <w:r>
              <w:rPr>
                <w:b/>
              </w:rPr>
              <w:t xml:space="preserve"> – governance </w:t>
            </w:r>
          </w:p>
          <w:p w:rsidR="009B312A" w:rsidRPr="00A42AE6" w:rsidRDefault="009B312A" w:rsidP="00E91E45">
            <w:pPr>
              <w:spacing w:after="120"/>
            </w:pPr>
            <w:r w:rsidRPr="00A42AE6">
              <w:t>Relevant for all governors as looks at Ofsted inspection process and criteria as well practical steps for the governing board.</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rPr>
              <w:t>Securing Good – With an eye on outstanding (</w:t>
            </w:r>
            <w:r w:rsidRPr="00A42AE6">
              <w:rPr>
                <w:b/>
                <w:highlight w:val="yellow"/>
              </w:rPr>
              <w:t>Ofsted)</w:t>
            </w:r>
          </w:p>
          <w:p w:rsidR="009B312A" w:rsidRPr="00A42AE6" w:rsidRDefault="009B312A" w:rsidP="003520F4">
            <w:pPr>
              <w:spacing w:after="120"/>
            </w:pPr>
            <w:r w:rsidRPr="00A42AE6">
              <w:t>Relevant for all governors of schools and academies presently graded Good and wanting to ensure they retain good, but with a focus on a move to outstanding.</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r w:rsidRPr="00A42AE6">
              <w:rPr>
                <w:b/>
              </w:rPr>
              <w:t xml:space="preserve">Effective use of </w:t>
            </w:r>
            <w:r w:rsidRPr="00A42AE6">
              <w:rPr>
                <w:b/>
                <w:highlight w:val="yellow"/>
              </w:rPr>
              <w:t>Pupil Premium</w:t>
            </w:r>
            <w:r w:rsidRPr="00A42AE6">
              <w:t xml:space="preserve"> </w:t>
            </w:r>
          </w:p>
          <w:p w:rsidR="009B312A" w:rsidRPr="00A42AE6" w:rsidRDefault="009B312A" w:rsidP="003520F4">
            <w:pPr>
              <w:spacing w:after="120"/>
            </w:pPr>
            <w:r w:rsidRPr="00A42AE6">
              <w:t>Suitable for all governors this course provides opportunity to update knowledge and understanding of the allocation of this funding, and the governor role in monitoring spend and impact.</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rPr>
              <w:t xml:space="preserve">Introduction to </w:t>
            </w:r>
            <w:r w:rsidRPr="00A42AE6">
              <w:rPr>
                <w:b/>
                <w:highlight w:val="yellow"/>
              </w:rPr>
              <w:t>Pupil Welfare and Wellbeing</w:t>
            </w:r>
          </w:p>
          <w:p w:rsidR="009B312A" w:rsidRPr="00A42AE6" w:rsidRDefault="009B312A" w:rsidP="003520F4">
            <w:pPr>
              <w:spacing w:after="120"/>
            </w:pPr>
            <w:r w:rsidRPr="00A42AE6">
              <w:t>Suitable for all governors. Course looks at range of issues and experiences that can impact on pupil welfare and wellbeing and support to address.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M/A/MAT</w:t>
            </w:r>
          </w:p>
        </w:tc>
      </w:tr>
      <w:tr w:rsidR="004B4D82" w:rsidRPr="00250B22" w:rsidTr="000416FE">
        <w:trPr>
          <w:cantSplit/>
          <w:trHeight w:val="1833"/>
        </w:trPr>
        <w:tc>
          <w:tcPr>
            <w:tcW w:w="5949" w:type="dxa"/>
          </w:tcPr>
          <w:p w:rsidR="004B4D82" w:rsidRPr="00A42AE6" w:rsidRDefault="004B4D82" w:rsidP="004B4D82">
            <w:pPr>
              <w:jc w:val="center"/>
              <w:rPr>
                <w:b/>
              </w:rPr>
            </w:pPr>
            <w:r w:rsidRPr="00A42AE6">
              <w:rPr>
                <w:b/>
              </w:rPr>
              <w:t>Title:</w:t>
            </w:r>
          </w:p>
        </w:tc>
        <w:tc>
          <w:tcPr>
            <w:tcW w:w="850" w:type="dxa"/>
            <w:textDirection w:val="btLr"/>
          </w:tcPr>
          <w:p w:rsidR="004B4D82" w:rsidRPr="00AA44C3" w:rsidRDefault="004B4D82" w:rsidP="004B4D82">
            <w:pPr>
              <w:ind w:left="113" w:right="113"/>
              <w:jc w:val="center"/>
              <w:rPr>
                <w:b/>
              </w:rPr>
            </w:pPr>
            <w:r w:rsidRPr="00AA44C3">
              <w:rPr>
                <w:b/>
              </w:rPr>
              <w:t>Group Training Session</w:t>
            </w:r>
          </w:p>
        </w:tc>
        <w:tc>
          <w:tcPr>
            <w:tcW w:w="1276" w:type="dxa"/>
            <w:textDirection w:val="btLr"/>
          </w:tcPr>
          <w:p w:rsidR="004B4D82" w:rsidRPr="00AA44C3" w:rsidRDefault="004B4D82" w:rsidP="004B4D82">
            <w:pPr>
              <w:ind w:left="113" w:right="113"/>
              <w:jc w:val="center"/>
              <w:rPr>
                <w:b/>
              </w:rPr>
            </w:pPr>
            <w:r w:rsidRPr="00AA44C3">
              <w:rPr>
                <w:b/>
              </w:rPr>
              <w:t>In-House</w:t>
            </w:r>
          </w:p>
          <w:p w:rsidR="004B4D82" w:rsidRPr="00AA44C3" w:rsidRDefault="004B4D82" w:rsidP="004B4D82">
            <w:pPr>
              <w:ind w:left="113" w:right="113"/>
              <w:jc w:val="center"/>
              <w:rPr>
                <w:b/>
              </w:rPr>
            </w:pPr>
            <w:r w:rsidRPr="00AA44C3">
              <w:rPr>
                <w:b/>
              </w:rPr>
              <w:t>Session</w:t>
            </w:r>
          </w:p>
        </w:tc>
        <w:tc>
          <w:tcPr>
            <w:tcW w:w="1276" w:type="dxa"/>
            <w:textDirection w:val="btLr"/>
          </w:tcPr>
          <w:p w:rsidR="004B4D82" w:rsidRPr="00AA44C3" w:rsidRDefault="004B4D82" w:rsidP="004B4D82">
            <w:pPr>
              <w:ind w:left="113" w:right="113"/>
              <w:jc w:val="center"/>
              <w:rPr>
                <w:b/>
              </w:rPr>
            </w:pPr>
            <w:r w:rsidRPr="00AA44C3">
              <w:rPr>
                <w:b/>
              </w:rPr>
              <w:t>Academy (A), Maintained (M), Multi Academy Trust (MAT)</w:t>
            </w:r>
          </w:p>
        </w:tc>
      </w:tr>
      <w:tr w:rsidR="009B312A" w:rsidRPr="00250B22" w:rsidTr="009B312A">
        <w:tc>
          <w:tcPr>
            <w:tcW w:w="5949" w:type="dxa"/>
          </w:tcPr>
          <w:p w:rsidR="009B312A" w:rsidRPr="00A42AE6" w:rsidRDefault="009B312A" w:rsidP="009B312A">
            <w:pPr>
              <w:rPr>
                <w:b/>
              </w:rPr>
            </w:pPr>
            <w:r w:rsidRPr="00A42AE6">
              <w:rPr>
                <w:b/>
              </w:rPr>
              <w:t xml:space="preserve">Planning the </w:t>
            </w:r>
            <w:r w:rsidRPr="00A42AE6">
              <w:rPr>
                <w:b/>
                <w:highlight w:val="yellow"/>
              </w:rPr>
              <w:t>recruitment</w:t>
            </w:r>
            <w:r w:rsidRPr="00A42AE6">
              <w:rPr>
                <w:b/>
              </w:rPr>
              <w:t xml:space="preserve"> of school leaders</w:t>
            </w:r>
          </w:p>
          <w:p w:rsidR="009B312A" w:rsidRPr="00A42AE6" w:rsidRDefault="009B312A" w:rsidP="003520F4">
            <w:pPr>
              <w:spacing w:after="120"/>
            </w:pPr>
            <w:r w:rsidRPr="00A42AE6">
              <w:t>Useful for individual governing boards strategically planning to recruit a Headteacher, Deputy Head or a member of the senior leadership team in 12-18 months, or later.  Course is only relevant if the planning process has not started – see ‘Interviewing, appointing and induction of senior leaders’ if planning underway.</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rPr>
              <w:t xml:space="preserve">Role of the </w:t>
            </w:r>
            <w:r w:rsidRPr="00A42AE6">
              <w:rPr>
                <w:b/>
                <w:highlight w:val="yellow"/>
              </w:rPr>
              <w:t>Trustee on a MAT Board</w:t>
            </w:r>
          </w:p>
          <w:p w:rsidR="009B312A" w:rsidRPr="00A42AE6" w:rsidRDefault="009B312A" w:rsidP="003520F4">
            <w:pPr>
              <w:spacing w:after="120"/>
            </w:pPr>
            <w:r w:rsidRPr="00A42AE6">
              <w:t>This course is aimed at relatively new Trustees/Governors on a multi-academy trust board but is also useful as a refresher for established boards.  The course will help in providing an understanding of the roles and responsibilities; look at different models of governance in MATs; consider different ways of working and considering the future and whether you need to tweak or change.</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MAT</w:t>
            </w:r>
          </w:p>
        </w:tc>
      </w:tr>
      <w:tr w:rsidR="009B312A" w:rsidRPr="00250B22" w:rsidTr="009B312A">
        <w:tc>
          <w:tcPr>
            <w:tcW w:w="5949" w:type="dxa"/>
          </w:tcPr>
          <w:p w:rsidR="009B312A" w:rsidRPr="00A42AE6" w:rsidRDefault="009B312A" w:rsidP="009B312A">
            <w:pPr>
              <w:rPr>
                <w:b/>
              </w:rPr>
            </w:pPr>
            <w:r w:rsidRPr="00A42AE6">
              <w:rPr>
                <w:b/>
                <w:highlight w:val="yellow"/>
              </w:rPr>
              <w:t>Risk Assessment</w:t>
            </w:r>
          </w:p>
          <w:p w:rsidR="009B312A" w:rsidRPr="00A42AE6" w:rsidRDefault="009B312A" w:rsidP="009B312A">
            <w:pPr>
              <w:spacing w:after="120"/>
              <w:rPr>
                <w:b/>
              </w:rPr>
            </w:pPr>
            <w:r w:rsidRPr="00A42AE6">
              <w:t>This course supports governors to understand key concepts, principles and techniques relating to management of risk, to identify different types and sources of possible risks and explore what makes a good risk register, including risk identification, their impact, appropriate countermeasures, and contingencies and assigning risk owners. To support the understanding of how governors might improve policies and practices to support risk management activities and to develop governors understanding of risk management, including their oversight &amp; monitoring of it.</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highlight w:val="yellow"/>
              </w:rPr>
              <w:t>Safer Recruitment</w:t>
            </w:r>
          </w:p>
          <w:p w:rsidR="009B312A" w:rsidRPr="00A42AE6" w:rsidRDefault="009B312A" w:rsidP="009B312A">
            <w:r w:rsidRPr="00A42AE6">
              <w:t xml:space="preserve">Nationally accredited </w:t>
            </w:r>
            <w:r w:rsidRPr="00A42AE6">
              <w:rPr>
                <w:b/>
              </w:rPr>
              <w:t>all-day</w:t>
            </w:r>
            <w:r w:rsidRPr="00A42AE6">
              <w:t xml:space="preserve"> training (accreditation lasts 5-years).  Course content (Safer Recruitment Consortium) provides opportunity to review recruitment process, ongoing culture of safeguarding vigilance and opportunities to network. </w:t>
            </w:r>
          </w:p>
          <w:p w:rsidR="009B312A" w:rsidRPr="00A42AE6" w:rsidRDefault="009B312A" w:rsidP="009B312A">
            <w:pPr>
              <w:spacing w:after="120"/>
            </w:pPr>
            <w:r w:rsidRPr="00A42AE6">
              <w:t xml:space="preserve">Note – Delegates must attend all day (9.30 – 4pm) – if accreditation already obtained see Safer Recruitment Refresher below. (Additional cost – see details when booking online or contact </w:t>
            </w:r>
            <w:hyperlink r:id="rId8" w:history="1">
              <w:r w:rsidRPr="00A42AE6">
                <w:rPr>
                  <w:rStyle w:val="Hyperlink"/>
                </w:rPr>
                <w:t>governance@hertsforlearning.co.uk</w:t>
              </w:r>
            </w:hyperlink>
            <w:r w:rsidRPr="00A42AE6">
              <w:t xml:space="preserve"> for details).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highlight w:val="yellow"/>
              </w:rPr>
              <w:t>Safer Recruitment</w:t>
            </w:r>
            <w:r w:rsidRPr="00A42AE6">
              <w:rPr>
                <w:b/>
              </w:rPr>
              <w:t xml:space="preserve"> Refresher</w:t>
            </w:r>
          </w:p>
          <w:p w:rsidR="009B312A" w:rsidRPr="00A42AE6" w:rsidRDefault="009B312A" w:rsidP="009B312A">
            <w:r w:rsidRPr="00A42AE6">
              <w:t xml:space="preserve">Relevant for governors who have attended all day session and 5-years has lapsed.  Course provides opportunity to refresh safer recruitment practices. </w:t>
            </w:r>
          </w:p>
          <w:p w:rsidR="009B312A" w:rsidRPr="00A42AE6" w:rsidRDefault="009B312A" w:rsidP="009B312A">
            <w:pPr>
              <w:spacing w:after="120"/>
            </w:pPr>
            <w:r w:rsidRPr="00A42AE6">
              <w:rPr>
                <w:u w:val="single"/>
              </w:rPr>
              <w:t xml:space="preserve">Note </w:t>
            </w:r>
            <w:r w:rsidRPr="00A42AE6">
              <w:t>- This course should not be completed if accreditation for above session has not been achieved.</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M/A/MAT</w:t>
            </w:r>
          </w:p>
        </w:tc>
      </w:tr>
      <w:tr w:rsidR="004B4D82" w:rsidRPr="00250B22" w:rsidTr="000416FE">
        <w:trPr>
          <w:cantSplit/>
          <w:trHeight w:val="1833"/>
        </w:trPr>
        <w:tc>
          <w:tcPr>
            <w:tcW w:w="5949" w:type="dxa"/>
          </w:tcPr>
          <w:p w:rsidR="004B4D82" w:rsidRPr="00A42AE6" w:rsidRDefault="004B4D82" w:rsidP="004B4D82">
            <w:pPr>
              <w:jc w:val="center"/>
              <w:rPr>
                <w:b/>
              </w:rPr>
            </w:pPr>
            <w:r w:rsidRPr="00A42AE6">
              <w:rPr>
                <w:b/>
              </w:rPr>
              <w:t>Title:</w:t>
            </w:r>
          </w:p>
        </w:tc>
        <w:tc>
          <w:tcPr>
            <w:tcW w:w="850" w:type="dxa"/>
            <w:textDirection w:val="btLr"/>
          </w:tcPr>
          <w:p w:rsidR="004B4D82" w:rsidRPr="00AA44C3" w:rsidRDefault="004B4D82" w:rsidP="004B4D82">
            <w:pPr>
              <w:ind w:left="113" w:right="113"/>
              <w:jc w:val="center"/>
              <w:rPr>
                <w:b/>
              </w:rPr>
            </w:pPr>
            <w:r w:rsidRPr="00AA44C3">
              <w:rPr>
                <w:b/>
              </w:rPr>
              <w:t>Group Training Session</w:t>
            </w:r>
          </w:p>
        </w:tc>
        <w:tc>
          <w:tcPr>
            <w:tcW w:w="1276" w:type="dxa"/>
            <w:textDirection w:val="btLr"/>
          </w:tcPr>
          <w:p w:rsidR="004B4D82" w:rsidRPr="00AA44C3" w:rsidRDefault="004B4D82" w:rsidP="004B4D82">
            <w:pPr>
              <w:ind w:left="113" w:right="113"/>
              <w:jc w:val="center"/>
              <w:rPr>
                <w:b/>
              </w:rPr>
            </w:pPr>
            <w:r w:rsidRPr="00AA44C3">
              <w:rPr>
                <w:b/>
              </w:rPr>
              <w:t>In-House</w:t>
            </w:r>
          </w:p>
          <w:p w:rsidR="004B4D82" w:rsidRPr="00AA44C3" w:rsidRDefault="004B4D82" w:rsidP="004B4D82">
            <w:pPr>
              <w:ind w:left="113" w:right="113"/>
              <w:jc w:val="center"/>
              <w:rPr>
                <w:b/>
              </w:rPr>
            </w:pPr>
            <w:r w:rsidRPr="00AA44C3">
              <w:rPr>
                <w:b/>
              </w:rPr>
              <w:t>Session</w:t>
            </w:r>
          </w:p>
        </w:tc>
        <w:tc>
          <w:tcPr>
            <w:tcW w:w="1276" w:type="dxa"/>
            <w:textDirection w:val="btLr"/>
          </w:tcPr>
          <w:p w:rsidR="004B4D82" w:rsidRPr="00AA44C3" w:rsidRDefault="004B4D82" w:rsidP="004B4D82">
            <w:pPr>
              <w:ind w:left="113" w:right="113"/>
              <w:jc w:val="center"/>
              <w:rPr>
                <w:b/>
              </w:rPr>
            </w:pPr>
            <w:r w:rsidRPr="00AA44C3">
              <w:rPr>
                <w:b/>
              </w:rPr>
              <w:t>Academy (A), Maintained (M), Multi Academy Trust (MAT)</w:t>
            </w:r>
          </w:p>
        </w:tc>
      </w:tr>
      <w:tr w:rsidR="009B312A" w:rsidRPr="00250B22" w:rsidTr="009B312A">
        <w:tc>
          <w:tcPr>
            <w:tcW w:w="5949" w:type="dxa"/>
          </w:tcPr>
          <w:p w:rsidR="009B312A" w:rsidRPr="00A42AE6" w:rsidRDefault="009B312A" w:rsidP="009B312A">
            <w:pPr>
              <w:rPr>
                <w:b/>
              </w:rPr>
            </w:pPr>
            <w:r w:rsidRPr="00A42AE6">
              <w:rPr>
                <w:b/>
                <w:highlight w:val="yellow"/>
              </w:rPr>
              <w:t>Safeguarding</w:t>
            </w:r>
            <w:r w:rsidRPr="00A42AE6">
              <w:rPr>
                <w:b/>
              </w:rPr>
              <w:t xml:space="preserve"> Children</w:t>
            </w:r>
          </w:p>
          <w:p w:rsidR="009B312A" w:rsidRPr="00A42AE6" w:rsidRDefault="009B312A" w:rsidP="003520F4">
            <w:pPr>
              <w:spacing w:after="120"/>
            </w:pPr>
            <w:r w:rsidRPr="00A42AE6">
              <w:t>Highly recommended for all governors in the first 6 months of appointment. Course looks at statutory duties and responsibilities and insight into child protection tasks undertaken by the setting</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rPr>
              <w:t xml:space="preserve">Role of the </w:t>
            </w:r>
            <w:r w:rsidRPr="00A42AE6">
              <w:rPr>
                <w:b/>
                <w:highlight w:val="yellow"/>
              </w:rPr>
              <w:t>Safeguarding</w:t>
            </w:r>
            <w:r w:rsidRPr="00A42AE6">
              <w:rPr>
                <w:b/>
              </w:rPr>
              <w:t xml:space="preserve"> Link Governor</w:t>
            </w:r>
          </w:p>
          <w:p w:rsidR="009B312A" w:rsidRPr="00A42AE6" w:rsidRDefault="009B312A" w:rsidP="009B312A">
            <w:pPr>
              <w:spacing w:after="120"/>
              <w:rPr>
                <w:b/>
              </w:rPr>
            </w:pPr>
            <w:r w:rsidRPr="00A42AE6">
              <w:t>Aimed at Safeguarding link governor but also useful for all governors. Course looks at link governor role and shares good practice for safeguarding visits.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rPr>
              <w:t xml:space="preserve">New to Special Educational Needs and Disability </w:t>
            </w:r>
            <w:r w:rsidRPr="00A42AE6">
              <w:rPr>
                <w:b/>
                <w:highlight w:val="yellow"/>
              </w:rPr>
              <w:t>(SEND)</w:t>
            </w:r>
          </w:p>
          <w:p w:rsidR="009B312A" w:rsidRPr="00A42AE6" w:rsidRDefault="009B312A" w:rsidP="003520F4">
            <w:pPr>
              <w:spacing w:after="120"/>
            </w:pPr>
            <w:r w:rsidRPr="00A42AE6">
              <w:t>Aimed at SEND link governor but also useful for governors overseeing school improvement/disadvantaged pupils.  An introduction to the area of SEN and disabilities.  Course considers key aspects of SEND and a range of practical activities.</w:t>
            </w:r>
          </w:p>
        </w:tc>
        <w:tc>
          <w:tcPr>
            <w:tcW w:w="850"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N</w:t>
            </w:r>
          </w:p>
        </w:tc>
        <w:tc>
          <w:tcPr>
            <w:tcW w:w="1276" w:type="dxa"/>
          </w:tcPr>
          <w:p w:rsidR="009B312A" w:rsidRPr="00AA44C3" w:rsidRDefault="009B312A" w:rsidP="003520F4">
            <w:pPr>
              <w:tabs>
                <w:tab w:val="left" w:pos="1455"/>
              </w:tabs>
              <w:jc w:val="center"/>
            </w:pPr>
            <w:r w:rsidRPr="00AA44C3">
              <w:t>M/A/MAT</w:t>
            </w:r>
          </w:p>
        </w:tc>
      </w:tr>
      <w:tr w:rsidR="009B312A" w:rsidRPr="00250B22" w:rsidTr="009B312A">
        <w:trPr>
          <w:trHeight w:val="70"/>
        </w:trPr>
        <w:tc>
          <w:tcPr>
            <w:tcW w:w="5949" w:type="dxa"/>
          </w:tcPr>
          <w:p w:rsidR="009B312A" w:rsidRPr="00A42AE6" w:rsidRDefault="009B312A" w:rsidP="009B312A">
            <w:pPr>
              <w:rPr>
                <w:b/>
              </w:rPr>
            </w:pPr>
            <w:r w:rsidRPr="00A42AE6">
              <w:rPr>
                <w:b/>
                <w:highlight w:val="yellow"/>
              </w:rPr>
              <w:t>Succession Planning &amp; Strategy</w:t>
            </w:r>
          </w:p>
          <w:p w:rsidR="009B312A" w:rsidRPr="00A42AE6" w:rsidRDefault="009B312A" w:rsidP="003520F4">
            <w:pPr>
              <w:spacing w:after="120"/>
            </w:pPr>
            <w:r w:rsidRPr="00A42AE6">
              <w:t xml:space="preserve">For governing boards who want to be aware of their future strategic leadership – leadership of the school (staff) and governing board. </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9B312A">
            <w:pPr>
              <w:rPr>
                <w:b/>
              </w:rPr>
            </w:pPr>
            <w:r w:rsidRPr="00A42AE6">
              <w:rPr>
                <w:b/>
                <w:highlight w:val="yellow"/>
              </w:rPr>
              <w:t>Understanding the Landscape</w:t>
            </w:r>
          </w:p>
          <w:p w:rsidR="009B312A" w:rsidRPr="00A42AE6" w:rsidRDefault="009B312A" w:rsidP="003520F4">
            <w:pPr>
              <w:spacing w:after="120"/>
            </w:pPr>
            <w:r w:rsidRPr="00A42AE6">
              <w:t>Aimed at all governors, headteachers and key senior leaders of primary and secondary maintained schools.  Course provides understanding the current educational landscape, including Multi Academy Trusts, the possibilities available to them and key issues to consider when planning their school’s future.</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M</w:t>
            </w:r>
          </w:p>
        </w:tc>
      </w:tr>
      <w:tr w:rsidR="009B312A" w:rsidRPr="00250B22" w:rsidTr="009B312A">
        <w:tc>
          <w:tcPr>
            <w:tcW w:w="5949" w:type="dxa"/>
          </w:tcPr>
          <w:p w:rsidR="009B312A" w:rsidRPr="00A42AE6" w:rsidRDefault="009B312A" w:rsidP="009B312A">
            <w:pPr>
              <w:rPr>
                <w:rFonts w:eastAsia="Times New Roman" w:cstheme="minorHAnsi"/>
                <w:b/>
                <w:bCs/>
                <w:lang w:eastAsia="en-GB"/>
              </w:rPr>
            </w:pPr>
            <w:r w:rsidRPr="00A42AE6">
              <w:rPr>
                <w:rFonts w:eastAsia="Times New Roman" w:cstheme="minorHAnsi"/>
                <w:b/>
                <w:bCs/>
                <w:lang w:eastAsia="en-GB"/>
              </w:rPr>
              <w:t xml:space="preserve">Understanding your </w:t>
            </w:r>
            <w:r w:rsidRPr="00A42AE6">
              <w:rPr>
                <w:rFonts w:eastAsia="Times New Roman" w:cstheme="minorHAnsi"/>
                <w:b/>
                <w:bCs/>
                <w:highlight w:val="yellow"/>
                <w:lang w:eastAsia="en-GB"/>
              </w:rPr>
              <w:t>role as governor in a local governing body</w:t>
            </w:r>
          </w:p>
          <w:p w:rsidR="009B312A" w:rsidRPr="00A42AE6" w:rsidRDefault="009B312A" w:rsidP="009A2F3D">
            <w:pPr>
              <w:spacing w:after="120"/>
              <w:rPr>
                <w:rFonts w:eastAsia="Times New Roman" w:cstheme="minorHAnsi"/>
                <w:b/>
                <w:bCs/>
                <w:lang w:eastAsia="en-GB"/>
              </w:rPr>
            </w:pPr>
            <w:r w:rsidRPr="00A42AE6">
              <w:rPr>
                <w:iCs/>
              </w:rPr>
              <w:t xml:space="preserve">This course should enable a local governing board/body or advisory group to improve their understanding of </w:t>
            </w:r>
            <w:r w:rsidRPr="00A42AE6">
              <w:rPr>
                <w:rFonts w:cstheme="minorHAnsi"/>
                <w:iCs/>
              </w:rPr>
              <w:t>their role</w:t>
            </w:r>
            <w:r w:rsidRPr="00A42AE6">
              <w:rPr>
                <w:rFonts w:cstheme="minorHAnsi"/>
              </w:rPr>
              <w:t xml:space="preserve"> and their relationship with the overall MAT Board and other local governing boards across the MAT.</w:t>
            </w:r>
            <w:r w:rsidRPr="00A42AE6">
              <w:rPr>
                <w:iCs/>
              </w:rPr>
              <w:t xml:space="preserve">  The schedule of delegation is required in advance of the session to enable the facilitator/trainer to make the session bespoke to you LGB and increase effectiveness.</w:t>
            </w:r>
          </w:p>
        </w:tc>
        <w:tc>
          <w:tcPr>
            <w:tcW w:w="850" w:type="dxa"/>
          </w:tcPr>
          <w:p w:rsidR="009B312A" w:rsidRPr="00AA44C3" w:rsidRDefault="009B312A" w:rsidP="003520F4">
            <w:pPr>
              <w:jc w:val="center"/>
            </w:pPr>
            <w:r w:rsidRPr="00AA44C3">
              <w:t>N</w:t>
            </w:r>
          </w:p>
        </w:tc>
        <w:tc>
          <w:tcPr>
            <w:tcW w:w="1276" w:type="dxa"/>
          </w:tcPr>
          <w:p w:rsidR="009B312A" w:rsidRPr="00AA44C3" w:rsidRDefault="009B312A" w:rsidP="003520F4">
            <w:pPr>
              <w:jc w:val="center"/>
            </w:pPr>
            <w:r w:rsidRPr="00AA44C3">
              <w:t>Y</w:t>
            </w:r>
          </w:p>
        </w:tc>
        <w:tc>
          <w:tcPr>
            <w:tcW w:w="1276" w:type="dxa"/>
          </w:tcPr>
          <w:p w:rsidR="009B312A" w:rsidRPr="00AA44C3" w:rsidRDefault="009B312A" w:rsidP="003520F4">
            <w:pPr>
              <w:jc w:val="center"/>
            </w:pPr>
            <w:r w:rsidRPr="00AA44C3">
              <w:t>A/MAT</w:t>
            </w:r>
          </w:p>
        </w:tc>
      </w:tr>
      <w:tr w:rsidR="005D7E5D" w:rsidRPr="00250B22" w:rsidTr="00490BE5">
        <w:tc>
          <w:tcPr>
            <w:tcW w:w="5949" w:type="dxa"/>
          </w:tcPr>
          <w:p w:rsidR="005D7E5D" w:rsidRPr="00A42AE6" w:rsidRDefault="005D7E5D" w:rsidP="005D7E5D">
            <w:pPr>
              <w:rPr>
                <w:b/>
              </w:rPr>
            </w:pPr>
            <w:r w:rsidRPr="00A42AE6">
              <w:rPr>
                <w:b/>
                <w:highlight w:val="yellow"/>
              </w:rPr>
              <w:t>Vision, Mission and Strategy</w:t>
            </w:r>
          </w:p>
          <w:p w:rsidR="005D7E5D" w:rsidRPr="00A42AE6" w:rsidRDefault="005D7E5D" w:rsidP="005D7E5D">
            <w:pPr>
              <w:spacing w:after="120"/>
            </w:pPr>
            <w:r w:rsidRPr="00A42AE6">
              <w:t xml:space="preserve">‘Governing boards are the </w:t>
            </w:r>
            <w:r w:rsidRPr="00A42AE6">
              <w:rPr>
                <w:bCs/>
              </w:rPr>
              <w:t xml:space="preserve">key strategic decision making board </w:t>
            </w:r>
            <w:r w:rsidRPr="00A42AE6">
              <w:t xml:space="preserve">of every school.  It is their role to </w:t>
            </w:r>
            <w:r w:rsidRPr="00A42AE6">
              <w:rPr>
                <w:bCs/>
              </w:rPr>
              <w:t xml:space="preserve">set the school’s strategic framework </w:t>
            </w:r>
            <w:r w:rsidRPr="00A42AE6">
              <w:t xml:space="preserve">and to ensure all statutory duties are met.  The governing board should </w:t>
            </w:r>
            <w:r w:rsidRPr="00A42AE6">
              <w:rPr>
                <w:bCs/>
              </w:rPr>
              <w:t xml:space="preserve">ensure that the school has a medium to long-term vision for its future </w:t>
            </w:r>
            <w:r w:rsidRPr="00A42AE6">
              <w:t xml:space="preserve">which it may be helpful to articulate in a </w:t>
            </w:r>
            <w:r w:rsidRPr="00A42AE6">
              <w:rPr>
                <w:bCs/>
              </w:rPr>
              <w:t>strategic written statement.’</w:t>
            </w:r>
          </w:p>
          <w:p w:rsidR="005D7E5D" w:rsidRPr="00A42AE6" w:rsidRDefault="005D7E5D" w:rsidP="005D7E5D">
            <w:r w:rsidRPr="00A42AE6">
              <w:t>This course supports governors</w:t>
            </w:r>
            <w:r w:rsidRPr="00A42AE6">
              <w:rPr>
                <w:bCs/>
                <w:lang w:val="en-US"/>
              </w:rPr>
              <w:t xml:space="preserve"> in their role around;</w:t>
            </w:r>
          </w:p>
          <w:p w:rsidR="005D7E5D" w:rsidRPr="00A42AE6" w:rsidRDefault="005D7E5D" w:rsidP="005D7E5D">
            <w:pPr>
              <w:numPr>
                <w:ilvl w:val="0"/>
                <w:numId w:val="3"/>
              </w:numPr>
            </w:pPr>
            <w:r w:rsidRPr="00A42AE6">
              <w:rPr>
                <w:lang w:val="en-US"/>
              </w:rPr>
              <w:t>The Governing Board’s 3 key functions</w:t>
            </w:r>
          </w:p>
          <w:p w:rsidR="005D7E5D" w:rsidRPr="00A42AE6" w:rsidRDefault="005D7E5D" w:rsidP="005D7E5D">
            <w:pPr>
              <w:numPr>
                <w:ilvl w:val="0"/>
                <w:numId w:val="3"/>
              </w:numPr>
            </w:pPr>
            <w:r w:rsidRPr="00A42AE6">
              <w:rPr>
                <w:lang w:val="en-US"/>
              </w:rPr>
              <w:t>Values / Ethos</w:t>
            </w:r>
          </w:p>
          <w:p w:rsidR="005D7E5D" w:rsidRPr="00A42AE6" w:rsidRDefault="005D7E5D" w:rsidP="005D7E5D">
            <w:pPr>
              <w:numPr>
                <w:ilvl w:val="0"/>
                <w:numId w:val="3"/>
              </w:numPr>
            </w:pPr>
            <w:r w:rsidRPr="00A42AE6">
              <w:rPr>
                <w:lang w:val="en-US"/>
              </w:rPr>
              <w:t xml:space="preserve">Vision &amp; Mission </w:t>
            </w:r>
          </w:p>
          <w:p w:rsidR="005D7E5D" w:rsidRPr="00A42AE6" w:rsidRDefault="005D7E5D" w:rsidP="005D7E5D">
            <w:pPr>
              <w:numPr>
                <w:ilvl w:val="0"/>
                <w:numId w:val="3"/>
              </w:numPr>
            </w:pPr>
            <w:r w:rsidRPr="00A42AE6">
              <w:rPr>
                <w:lang w:val="en-US"/>
              </w:rPr>
              <w:t>Strategic planning</w:t>
            </w:r>
          </w:p>
          <w:p w:rsidR="005D7E5D" w:rsidRPr="00A42AE6" w:rsidRDefault="005D7E5D" w:rsidP="005D7E5D">
            <w:pPr>
              <w:spacing w:after="120"/>
              <w:rPr>
                <w:b/>
              </w:rPr>
            </w:pPr>
            <w:r w:rsidRPr="00A42AE6">
              <w:rPr>
                <w:lang w:val="en-US"/>
              </w:rPr>
              <w:t>Setting targets/Key Performance Indicators and monitoring progress</w:t>
            </w:r>
          </w:p>
        </w:tc>
        <w:tc>
          <w:tcPr>
            <w:tcW w:w="850" w:type="dxa"/>
          </w:tcPr>
          <w:p w:rsidR="005D7E5D" w:rsidRPr="00AA44C3" w:rsidRDefault="005D7E5D" w:rsidP="005D7E5D">
            <w:pPr>
              <w:jc w:val="center"/>
            </w:pPr>
            <w:r w:rsidRPr="00AA44C3">
              <w:t>N</w:t>
            </w:r>
          </w:p>
        </w:tc>
        <w:tc>
          <w:tcPr>
            <w:tcW w:w="1276" w:type="dxa"/>
          </w:tcPr>
          <w:p w:rsidR="005D7E5D" w:rsidRPr="00AA44C3" w:rsidRDefault="005D7E5D" w:rsidP="005D7E5D">
            <w:pPr>
              <w:jc w:val="center"/>
            </w:pPr>
            <w:r w:rsidRPr="00AA44C3">
              <w:t>Y</w:t>
            </w:r>
          </w:p>
        </w:tc>
        <w:tc>
          <w:tcPr>
            <w:tcW w:w="1276" w:type="dxa"/>
          </w:tcPr>
          <w:p w:rsidR="005D7E5D" w:rsidRPr="00AA44C3" w:rsidRDefault="005D7E5D" w:rsidP="005D7E5D">
            <w:pPr>
              <w:jc w:val="center"/>
            </w:pPr>
            <w:r w:rsidRPr="00AA44C3">
              <w:t>M/A/MAT</w:t>
            </w:r>
          </w:p>
        </w:tc>
      </w:tr>
      <w:tr w:rsidR="0064487C" w:rsidRPr="00250B22" w:rsidTr="00636971">
        <w:tc>
          <w:tcPr>
            <w:tcW w:w="9351" w:type="dxa"/>
            <w:gridSpan w:val="4"/>
          </w:tcPr>
          <w:p w:rsidR="0064487C" w:rsidRDefault="0064487C" w:rsidP="00983973">
            <w:pPr>
              <w:spacing w:before="120"/>
              <w:jc w:val="center"/>
              <w:rPr>
                <w:b/>
              </w:rPr>
            </w:pPr>
            <w:r w:rsidRPr="00AA44C3">
              <w:rPr>
                <w:b/>
              </w:rPr>
              <w:t>Online training</w:t>
            </w:r>
          </w:p>
          <w:p w:rsidR="00983973" w:rsidRPr="00AA44C3" w:rsidRDefault="00983973" w:rsidP="003520F4">
            <w:pPr>
              <w:jc w:val="center"/>
              <w:rPr>
                <w:b/>
              </w:rPr>
            </w:pPr>
          </w:p>
        </w:tc>
      </w:tr>
      <w:tr w:rsidR="009B312A" w:rsidRPr="00250B22" w:rsidTr="009B312A">
        <w:tc>
          <w:tcPr>
            <w:tcW w:w="5949" w:type="dxa"/>
          </w:tcPr>
          <w:p w:rsidR="009B312A" w:rsidRPr="00A42AE6" w:rsidRDefault="0033577F" w:rsidP="0064487C">
            <w:pPr>
              <w:pStyle w:val="Heading4"/>
              <w:spacing w:before="0" w:after="0"/>
              <w:outlineLvl w:val="3"/>
              <w:rPr>
                <w:rStyle w:val="Hyperlink"/>
                <w:rFonts w:asciiTheme="minorHAnsi" w:hAnsiTheme="minorHAnsi" w:cstheme="minorHAnsi"/>
                <w:color w:val="auto"/>
                <w:sz w:val="22"/>
                <w:szCs w:val="22"/>
                <w:u w:val="none"/>
                <w:lang w:val="en"/>
              </w:rPr>
            </w:pPr>
            <w:hyperlink r:id="rId9" w:anchor="collapse-2-10312" w:history="1">
              <w:r w:rsidR="009B312A" w:rsidRPr="00A42AE6">
                <w:rPr>
                  <w:rStyle w:val="Hyperlink"/>
                  <w:rFonts w:asciiTheme="minorHAnsi" w:hAnsiTheme="minorHAnsi" w:cstheme="minorHAnsi"/>
                  <w:color w:val="auto"/>
                  <w:sz w:val="22"/>
                  <w:szCs w:val="22"/>
                  <w:highlight w:val="yellow"/>
                  <w:u w:val="none"/>
                  <w:lang w:val="en"/>
                </w:rPr>
                <w:t>Disciplinary hearings</w:t>
              </w:r>
              <w:r w:rsidR="009B312A" w:rsidRPr="00A42AE6">
                <w:rPr>
                  <w:rStyle w:val="Hyperlink"/>
                  <w:rFonts w:asciiTheme="minorHAnsi" w:hAnsiTheme="minorHAnsi" w:cstheme="minorHAnsi"/>
                  <w:color w:val="auto"/>
                  <w:sz w:val="22"/>
                  <w:szCs w:val="22"/>
                  <w:u w:val="none"/>
                  <w:lang w:val="en"/>
                </w:rPr>
                <w:t xml:space="preserve"> - be prepared </w:t>
              </w:r>
            </w:hyperlink>
          </w:p>
          <w:p w:rsidR="0064487C" w:rsidRPr="00A42AE6" w:rsidRDefault="0064487C" w:rsidP="009A2F3D">
            <w:pPr>
              <w:pStyle w:val="Heading4"/>
              <w:spacing w:before="0" w:after="120"/>
              <w:outlineLvl w:val="3"/>
              <w:rPr>
                <w:rFonts w:asciiTheme="minorHAnsi" w:hAnsiTheme="minorHAnsi" w:cstheme="minorHAnsi"/>
                <w:b w:val="0"/>
                <w:sz w:val="22"/>
                <w:szCs w:val="22"/>
                <w:lang w:val="en"/>
              </w:rPr>
            </w:pPr>
            <w:r w:rsidRPr="00A42AE6">
              <w:rPr>
                <w:rFonts w:asciiTheme="minorHAnsi" w:hAnsiTheme="minorHAnsi"/>
                <w:b w:val="0"/>
                <w:color w:val="000000"/>
                <w:sz w:val="22"/>
                <w:szCs w:val="22"/>
              </w:rPr>
              <w:t>This course provides a clear and concise overview of the disciplinary hearing process, ensuring governors are prepared and disciplinary hearings are conducted fairly.</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33577F" w:rsidP="003A3C85">
            <w:pPr>
              <w:pStyle w:val="Heading4"/>
              <w:spacing w:before="0" w:after="0"/>
              <w:outlineLvl w:val="3"/>
              <w:rPr>
                <w:rStyle w:val="Hyperlink"/>
                <w:rFonts w:asciiTheme="minorHAnsi" w:hAnsiTheme="minorHAnsi" w:cstheme="minorHAnsi"/>
                <w:color w:val="auto"/>
                <w:sz w:val="22"/>
                <w:szCs w:val="22"/>
                <w:u w:val="none"/>
                <w:lang w:val="en"/>
              </w:rPr>
            </w:pPr>
            <w:hyperlink r:id="rId10" w:anchor="collapse-4-10312" w:history="1">
              <w:r w:rsidR="009B312A" w:rsidRPr="00A42AE6">
                <w:rPr>
                  <w:rStyle w:val="Hyperlink"/>
                  <w:rFonts w:asciiTheme="minorHAnsi" w:hAnsiTheme="minorHAnsi" w:cstheme="minorHAnsi"/>
                  <w:color w:val="auto"/>
                  <w:sz w:val="22"/>
                  <w:szCs w:val="22"/>
                  <w:u w:val="none"/>
                  <w:lang w:val="en"/>
                </w:rPr>
                <w:t xml:space="preserve">Effective teaching and learning in the </w:t>
              </w:r>
              <w:r w:rsidR="009B312A" w:rsidRPr="00A42AE6">
                <w:rPr>
                  <w:rStyle w:val="Hyperlink"/>
                  <w:rFonts w:asciiTheme="minorHAnsi" w:hAnsiTheme="minorHAnsi" w:cstheme="minorHAnsi"/>
                  <w:color w:val="auto"/>
                  <w:sz w:val="22"/>
                  <w:szCs w:val="22"/>
                  <w:highlight w:val="yellow"/>
                  <w:u w:val="none"/>
                  <w:lang w:val="en"/>
                </w:rPr>
                <w:t>Early Years Foundation</w:t>
              </w:r>
              <w:r w:rsidR="009B312A" w:rsidRPr="00A42AE6">
                <w:rPr>
                  <w:rStyle w:val="Hyperlink"/>
                  <w:rFonts w:asciiTheme="minorHAnsi" w:hAnsiTheme="minorHAnsi" w:cstheme="minorHAnsi"/>
                  <w:color w:val="auto"/>
                  <w:sz w:val="22"/>
                  <w:szCs w:val="22"/>
                  <w:u w:val="none"/>
                  <w:lang w:val="en"/>
                </w:rPr>
                <w:t xml:space="preserve"> </w:t>
              </w:r>
              <w:r w:rsidR="009B312A" w:rsidRPr="00A42AE6">
                <w:rPr>
                  <w:rStyle w:val="Hyperlink"/>
                  <w:rFonts w:asciiTheme="minorHAnsi" w:hAnsiTheme="minorHAnsi" w:cstheme="minorHAnsi"/>
                  <w:color w:val="auto"/>
                  <w:sz w:val="22"/>
                  <w:szCs w:val="22"/>
                  <w:highlight w:val="yellow"/>
                  <w:u w:val="none"/>
                  <w:lang w:val="en"/>
                </w:rPr>
                <w:t>Stage</w:t>
              </w:r>
              <w:r w:rsidR="009B312A" w:rsidRPr="00A42AE6">
                <w:rPr>
                  <w:rStyle w:val="Hyperlink"/>
                  <w:rFonts w:asciiTheme="minorHAnsi" w:hAnsiTheme="minorHAnsi" w:cstheme="minorHAnsi"/>
                  <w:color w:val="auto"/>
                  <w:sz w:val="22"/>
                  <w:szCs w:val="22"/>
                  <w:u w:val="none"/>
                  <w:lang w:val="en"/>
                </w:rPr>
                <w:t xml:space="preserve"> – governors </w:t>
              </w:r>
            </w:hyperlink>
          </w:p>
          <w:p w:rsidR="003A3C85" w:rsidRPr="00A42AE6" w:rsidRDefault="003A3C85" w:rsidP="00250B22">
            <w:pPr>
              <w:spacing w:line="300" w:lineRule="atLeast"/>
              <w:rPr>
                <w:color w:val="000000"/>
              </w:rPr>
            </w:pPr>
            <w:r w:rsidRPr="00A42AE6">
              <w:rPr>
                <w:color w:val="000000"/>
              </w:rPr>
              <w:t>This online training course was originally created for practitioners and school leaders, and therefore contains operational guidance and support for this audience. However, the content is also useful for governors, providing an insight into best practice in Early Years Foundation Stage provision.</w:t>
            </w:r>
          </w:p>
          <w:p w:rsidR="003A3C85" w:rsidRPr="00614102" w:rsidRDefault="003A3C85" w:rsidP="00250B22">
            <w:pPr>
              <w:pStyle w:val="Heading4"/>
              <w:spacing w:before="0" w:after="120"/>
              <w:outlineLvl w:val="3"/>
              <w:rPr>
                <w:rFonts w:asciiTheme="minorHAnsi" w:hAnsiTheme="minorHAnsi" w:cstheme="minorHAnsi"/>
                <w:b w:val="0"/>
                <w:sz w:val="22"/>
                <w:szCs w:val="22"/>
                <w:lang w:val="en"/>
              </w:rPr>
            </w:pPr>
            <w:r w:rsidRPr="00614102">
              <w:rPr>
                <w:rFonts w:asciiTheme="minorHAnsi" w:hAnsiTheme="minorHAnsi"/>
                <w:b w:val="0"/>
                <w:color w:val="000000"/>
                <w:sz w:val="22"/>
                <w:szCs w:val="22"/>
              </w:rPr>
              <w:t>The information contained within this module should enable governors to become skilled on key expectations for this critical phase of education, and help inform strategic questioning and planning.</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250B22">
            <w:pPr>
              <w:rPr>
                <w:b/>
              </w:rPr>
            </w:pPr>
            <w:r w:rsidRPr="00A42AE6">
              <w:rPr>
                <w:b/>
                <w:highlight w:val="yellow"/>
              </w:rPr>
              <w:t>Effective Governance</w:t>
            </w:r>
          </w:p>
          <w:p w:rsidR="003A3C85" w:rsidRPr="00A42AE6" w:rsidRDefault="003A3C85" w:rsidP="00250B22">
            <w:pPr>
              <w:spacing w:after="120"/>
              <w:rPr>
                <w:color w:val="FF0000"/>
              </w:rPr>
            </w:pPr>
            <w:r w:rsidRPr="00A42AE6">
              <w:rPr>
                <w:color w:val="000000"/>
                <w:szCs w:val="21"/>
              </w:rPr>
              <w:t>This course will help and support governors by reinforcing the understanding of the board's three key roles. It explores how governors are an integral part of a team and what that really means and helps governors to feel equipped with the tools to govern more effectively.</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33577F" w:rsidP="00250B22">
            <w:pPr>
              <w:pStyle w:val="Heading4"/>
              <w:spacing w:before="0" w:after="0"/>
              <w:outlineLvl w:val="3"/>
              <w:rPr>
                <w:rStyle w:val="Hyperlink"/>
                <w:rFonts w:asciiTheme="minorHAnsi" w:hAnsiTheme="minorHAnsi" w:cstheme="minorHAnsi"/>
                <w:color w:val="auto"/>
                <w:sz w:val="22"/>
                <w:szCs w:val="22"/>
                <w:u w:val="none"/>
                <w:lang w:val="en"/>
              </w:rPr>
            </w:pPr>
            <w:hyperlink r:id="rId11" w:anchor="collapse-1-10312" w:history="1">
              <w:r w:rsidR="009B312A" w:rsidRPr="00A42AE6">
                <w:rPr>
                  <w:rStyle w:val="Hyperlink"/>
                  <w:rFonts w:asciiTheme="minorHAnsi" w:hAnsiTheme="minorHAnsi" w:cstheme="minorHAnsi"/>
                  <w:color w:val="auto"/>
                  <w:sz w:val="22"/>
                  <w:szCs w:val="22"/>
                  <w:u w:val="none"/>
                  <w:lang w:val="en"/>
                </w:rPr>
                <w:t xml:space="preserve">Academy </w:t>
              </w:r>
              <w:r w:rsidR="009B312A" w:rsidRPr="00A42AE6">
                <w:rPr>
                  <w:rStyle w:val="Hyperlink"/>
                  <w:rFonts w:asciiTheme="minorHAnsi" w:hAnsiTheme="minorHAnsi" w:cstheme="minorHAnsi"/>
                  <w:color w:val="auto"/>
                  <w:sz w:val="22"/>
                  <w:szCs w:val="22"/>
                  <w:highlight w:val="yellow"/>
                  <w:u w:val="none"/>
                  <w:lang w:val="en"/>
                </w:rPr>
                <w:t>financial management</w:t>
              </w:r>
              <w:r w:rsidR="009B312A" w:rsidRPr="00A42AE6">
                <w:rPr>
                  <w:rStyle w:val="Hyperlink"/>
                  <w:rFonts w:asciiTheme="minorHAnsi" w:hAnsiTheme="minorHAnsi" w:cstheme="minorHAnsi"/>
                  <w:color w:val="auto"/>
                  <w:sz w:val="22"/>
                  <w:szCs w:val="22"/>
                  <w:u w:val="none"/>
                  <w:lang w:val="en"/>
                </w:rPr>
                <w:t xml:space="preserve"> </w:t>
              </w:r>
            </w:hyperlink>
          </w:p>
          <w:p w:rsidR="003A3C85" w:rsidRPr="00A42AE6" w:rsidRDefault="003A3C85" w:rsidP="009A2F3D">
            <w:pPr>
              <w:pStyle w:val="Heading4"/>
              <w:spacing w:before="0" w:after="120"/>
              <w:outlineLvl w:val="3"/>
              <w:rPr>
                <w:rFonts w:asciiTheme="minorHAnsi" w:hAnsiTheme="minorHAnsi" w:cstheme="minorHAnsi"/>
                <w:b w:val="0"/>
                <w:sz w:val="22"/>
                <w:szCs w:val="22"/>
                <w:lang w:val="en"/>
              </w:rPr>
            </w:pPr>
            <w:r w:rsidRPr="00A42AE6">
              <w:rPr>
                <w:rFonts w:asciiTheme="minorHAnsi" w:hAnsiTheme="minorHAnsi"/>
                <w:b w:val="0"/>
                <w:color w:val="000000"/>
                <w:sz w:val="22"/>
                <w:szCs w:val="22"/>
              </w:rPr>
              <w:t xml:space="preserve">This online training provides a clear introduction to </w:t>
            </w:r>
            <w:r w:rsidR="00250B22" w:rsidRPr="00A42AE6">
              <w:rPr>
                <w:rFonts w:asciiTheme="minorHAnsi" w:hAnsiTheme="minorHAnsi"/>
                <w:b w:val="0"/>
                <w:color w:val="000000"/>
                <w:sz w:val="22"/>
                <w:szCs w:val="22"/>
              </w:rPr>
              <w:t>governor’s</w:t>
            </w:r>
            <w:r w:rsidRPr="00A42AE6">
              <w:rPr>
                <w:rFonts w:asciiTheme="minorHAnsi" w:hAnsiTheme="minorHAnsi"/>
                <w:b w:val="0"/>
                <w:color w:val="000000"/>
                <w:sz w:val="22"/>
                <w:szCs w:val="22"/>
              </w:rPr>
              <w:t xml:space="preserve"> duties and responsibilities relating to academy financial management. By the end of the course governors will be able to explain what finance means, explain where funding for academies originates from and potential changes in funding. After completing the training governors should feel confident to challenge individuals appropriately about academy finances.</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A/MAT</w:t>
            </w:r>
          </w:p>
        </w:tc>
      </w:tr>
      <w:tr w:rsidR="009B312A" w:rsidRPr="00250B22" w:rsidTr="009B312A">
        <w:tc>
          <w:tcPr>
            <w:tcW w:w="5949" w:type="dxa"/>
          </w:tcPr>
          <w:p w:rsidR="009B312A" w:rsidRPr="00A42AE6" w:rsidRDefault="0033577F" w:rsidP="00250B22">
            <w:pPr>
              <w:pStyle w:val="Heading4"/>
              <w:spacing w:before="0" w:after="0"/>
              <w:outlineLvl w:val="3"/>
              <w:rPr>
                <w:rStyle w:val="Hyperlink"/>
                <w:rFonts w:asciiTheme="minorHAnsi" w:hAnsiTheme="minorHAnsi" w:cstheme="minorHAnsi"/>
                <w:color w:val="auto"/>
                <w:sz w:val="22"/>
                <w:szCs w:val="22"/>
                <w:u w:val="none"/>
                <w:lang w:val="en"/>
              </w:rPr>
            </w:pPr>
            <w:hyperlink r:id="rId12" w:anchor="collapse-3-10312" w:history="1">
              <w:r w:rsidR="009B312A" w:rsidRPr="00A42AE6">
                <w:rPr>
                  <w:rStyle w:val="Hyperlink"/>
                  <w:rFonts w:asciiTheme="minorHAnsi" w:hAnsiTheme="minorHAnsi" w:cstheme="minorHAnsi"/>
                  <w:color w:val="auto"/>
                  <w:sz w:val="22"/>
                  <w:szCs w:val="22"/>
                  <w:u w:val="none"/>
                  <w:lang w:val="en"/>
                </w:rPr>
                <w:t xml:space="preserve">Effective scrutiny of school budgets for governors </w:t>
              </w:r>
            </w:hyperlink>
            <w:r w:rsidR="009B312A" w:rsidRPr="00A42AE6">
              <w:rPr>
                <w:rStyle w:val="Hyperlink"/>
                <w:rFonts w:asciiTheme="minorHAnsi" w:hAnsiTheme="minorHAnsi" w:cstheme="minorHAnsi"/>
                <w:color w:val="auto"/>
                <w:sz w:val="22"/>
                <w:szCs w:val="22"/>
                <w:highlight w:val="yellow"/>
                <w:u w:val="none"/>
                <w:lang w:val="en"/>
              </w:rPr>
              <w:t>(Finance)</w:t>
            </w:r>
          </w:p>
          <w:p w:rsidR="003A3C85" w:rsidRPr="00A42AE6" w:rsidRDefault="003A3C85" w:rsidP="009A2F3D">
            <w:pPr>
              <w:pStyle w:val="Heading4"/>
              <w:spacing w:before="0" w:after="120"/>
              <w:outlineLvl w:val="3"/>
              <w:rPr>
                <w:rFonts w:asciiTheme="minorHAnsi" w:hAnsiTheme="minorHAnsi" w:cstheme="minorHAnsi"/>
                <w:b w:val="0"/>
                <w:sz w:val="22"/>
                <w:szCs w:val="22"/>
                <w:lang w:val="en"/>
              </w:rPr>
            </w:pPr>
            <w:r w:rsidRPr="00A42AE6">
              <w:rPr>
                <w:rFonts w:asciiTheme="minorHAnsi" w:hAnsiTheme="minorHAnsi"/>
                <w:b w:val="0"/>
                <w:color w:val="000000"/>
                <w:sz w:val="22"/>
                <w:szCs w:val="22"/>
                <w:lang w:val="en"/>
              </w:rPr>
              <w:t>This course looks at the role of financial scrutiny and your role as a school governor in finding the right balance between financial sustainability and improving the outcomes of all children.</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w:t>
            </w:r>
          </w:p>
        </w:tc>
      </w:tr>
      <w:tr w:rsidR="009B312A" w:rsidRPr="00250B22" w:rsidTr="009B312A">
        <w:tc>
          <w:tcPr>
            <w:tcW w:w="5949" w:type="dxa"/>
          </w:tcPr>
          <w:p w:rsidR="009B312A" w:rsidRPr="00A42AE6" w:rsidRDefault="0033577F" w:rsidP="00250B22">
            <w:pPr>
              <w:pStyle w:val="Heading4"/>
              <w:spacing w:before="0" w:after="0"/>
              <w:outlineLvl w:val="3"/>
              <w:rPr>
                <w:rStyle w:val="Hyperlink"/>
                <w:rFonts w:asciiTheme="minorHAnsi" w:hAnsiTheme="minorHAnsi" w:cstheme="minorHAnsi"/>
                <w:color w:val="auto"/>
                <w:sz w:val="22"/>
                <w:szCs w:val="22"/>
                <w:u w:val="none"/>
                <w:lang w:val="en"/>
              </w:rPr>
            </w:pPr>
            <w:hyperlink r:id="rId13" w:anchor="collapse-7-10312" w:history="1">
              <w:r w:rsidR="009B312A" w:rsidRPr="00A42AE6">
                <w:rPr>
                  <w:rStyle w:val="Hyperlink"/>
                  <w:rFonts w:asciiTheme="minorHAnsi" w:hAnsiTheme="minorHAnsi" w:cstheme="minorHAnsi"/>
                  <w:color w:val="auto"/>
                  <w:sz w:val="22"/>
                  <w:szCs w:val="22"/>
                  <w:u w:val="none"/>
                  <w:lang w:val="en"/>
                </w:rPr>
                <w:t xml:space="preserve">Introduction to General Data Protection Regulation </w:t>
              </w:r>
              <w:r w:rsidR="009B312A" w:rsidRPr="00A42AE6">
                <w:rPr>
                  <w:rStyle w:val="Hyperlink"/>
                  <w:rFonts w:asciiTheme="minorHAnsi" w:hAnsiTheme="minorHAnsi" w:cstheme="minorHAnsi"/>
                  <w:color w:val="auto"/>
                  <w:sz w:val="22"/>
                  <w:szCs w:val="22"/>
                  <w:highlight w:val="yellow"/>
                  <w:u w:val="none"/>
                  <w:lang w:val="en"/>
                </w:rPr>
                <w:t>(GDPR)</w:t>
              </w:r>
              <w:r w:rsidR="009B312A" w:rsidRPr="00A42AE6">
                <w:rPr>
                  <w:rStyle w:val="Hyperlink"/>
                  <w:rFonts w:asciiTheme="minorHAnsi" w:hAnsiTheme="minorHAnsi" w:cstheme="minorHAnsi"/>
                  <w:color w:val="auto"/>
                  <w:sz w:val="22"/>
                  <w:szCs w:val="22"/>
                  <w:u w:val="none"/>
                  <w:lang w:val="en"/>
                </w:rPr>
                <w:t xml:space="preserve"> </w:t>
              </w:r>
            </w:hyperlink>
          </w:p>
          <w:p w:rsidR="003A3C85" w:rsidRPr="00A42AE6" w:rsidRDefault="003A3C85" w:rsidP="009A2F3D">
            <w:pPr>
              <w:pStyle w:val="Heading4"/>
              <w:spacing w:before="0" w:after="120"/>
              <w:outlineLvl w:val="3"/>
              <w:rPr>
                <w:rFonts w:asciiTheme="minorHAnsi" w:hAnsiTheme="minorHAnsi" w:cstheme="minorHAnsi"/>
                <w:b w:val="0"/>
                <w:sz w:val="22"/>
                <w:szCs w:val="22"/>
                <w:lang w:val="en"/>
              </w:rPr>
            </w:pPr>
            <w:r w:rsidRPr="00A42AE6">
              <w:rPr>
                <w:rFonts w:asciiTheme="minorHAnsi" w:hAnsiTheme="minorHAnsi"/>
                <w:b w:val="0"/>
                <w:color w:val="000000"/>
                <w:sz w:val="22"/>
                <w:szCs w:val="22"/>
              </w:rPr>
              <w:t>This course is designed to help governors to understand why and how GDPR applies to educational settings and ensure compliance to the new regulations. The course highlights the importance of protecting any personal data held and used by schools/academies, explaining an individual's rights under GDPR and ensures governors are aware of the key elements required to be GDPR compliant. By completing this course, governors will also be informed about the roles and responsibilities of their Data Protection Officer (DPO) and/or DPO team.</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250B22">
            <w:pPr>
              <w:rPr>
                <w:b/>
              </w:rPr>
            </w:pPr>
            <w:r w:rsidRPr="00A42AE6">
              <w:rPr>
                <w:b/>
              </w:rPr>
              <w:t xml:space="preserve">Governor </w:t>
            </w:r>
            <w:r w:rsidRPr="00A42AE6">
              <w:rPr>
                <w:b/>
                <w:highlight w:val="yellow"/>
              </w:rPr>
              <w:t>Visits</w:t>
            </w:r>
          </w:p>
          <w:p w:rsidR="003A3C85" w:rsidRPr="00A42AE6" w:rsidRDefault="003A3C85" w:rsidP="00250B22">
            <w:pPr>
              <w:spacing w:line="300" w:lineRule="atLeast"/>
              <w:rPr>
                <w:rFonts w:eastAsia="Times New Roman" w:cs="Times New Roman"/>
                <w:color w:val="000000"/>
                <w:lang w:eastAsia="en-GB"/>
              </w:rPr>
            </w:pPr>
            <w:r w:rsidRPr="00A42AE6">
              <w:rPr>
                <w:rFonts w:eastAsia="Times New Roman" w:cs="Times New Roman"/>
                <w:color w:val="000000"/>
                <w:lang w:eastAsia="en-GB"/>
              </w:rPr>
              <w:t>This course has been designed to ensure school governors:</w:t>
            </w:r>
          </w:p>
          <w:p w:rsidR="003A3C85" w:rsidRPr="00A42AE6" w:rsidRDefault="003A3C85" w:rsidP="00250B22">
            <w:pPr>
              <w:numPr>
                <w:ilvl w:val="0"/>
                <w:numId w:val="6"/>
              </w:numPr>
              <w:spacing w:line="300" w:lineRule="atLeast"/>
              <w:ind w:left="375"/>
              <w:rPr>
                <w:rFonts w:eastAsia="Times New Roman" w:cs="Times New Roman"/>
                <w:color w:val="000000"/>
                <w:lang w:eastAsia="en-GB"/>
              </w:rPr>
            </w:pPr>
            <w:r w:rsidRPr="00A42AE6">
              <w:rPr>
                <w:rFonts w:eastAsia="Times New Roman" w:cs="Times New Roman"/>
                <w:color w:val="000000"/>
                <w:lang w:eastAsia="en-GB"/>
              </w:rPr>
              <w:t>know why visits are an essential part of the governor role</w:t>
            </w:r>
          </w:p>
          <w:p w:rsidR="003A3C85" w:rsidRPr="00A42AE6" w:rsidRDefault="003A3C85" w:rsidP="003A3C85">
            <w:pPr>
              <w:numPr>
                <w:ilvl w:val="0"/>
                <w:numId w:val="6"/>
              </w:numPr>
              <w:spacing w:before="100" w:beforeAutospacing="1" w:after="100" w:afterAutospacing="1" w:line="300" w:lineRule="atLeast"/>
              <w:ind w:left="375"/>
              <w:rPr>
                <w:rFonts w:eastAsia="Times New Roman" w:cs="Times New Roman"/>
                <w:color w:val="000000"/>
                <w:lang w:eastAsia="en-GB"/>
              </w:rPr>
            </w:pPr>
            <w:r w:rsidRPr="00A42AE6">
              <w:rPr>
                <w:rFonts w:eastAsia="Times New Roman" w:cs="Times New Roman"/>
                <w:color w:val="000000"/>
                <w:lang w:eastAsia="en-GB"/>
              </w:rPr>
              <w:t>are clear as to why and how visits happen</w:t>
            </w:r>
          </w:p>
          <w:p w:rsidR="00614102" w:rsidRDefault="003A3C85" w:rsidP="00614102">
            <w:pPr>
              <w:numPr>
                <w:ilvl w:val="0"/>
                <w:numId w:val="6"/>
              </w:numPr>
              <w:spacing w:line="300" w:lineRule="atLeast"/>
              <w:ind w:left="375"/>
              <w:rPr>
                <w:rFonts w:eastAsia="Times New Roman" w:cs="Times New Roman"/>
                <w:color w:val="000000"/>
                <w:lang w:eastAsia="en-GB"/>
              </w:rPr>
            </w:pPr>
            <w:r w:rsidRPr="00A42AE6">
              <w:rPr>
                <w:rFonts w:eastAsia="Times New Roman" w:cs="Times New Roman"/>
                <w:color w:val="000000"/>
                <w:lang w:eastAsia="en-GB"/>
              </w:rPr>
              <w:t>help the board to plan, monitor and evaluate visits and be confident visits are strategic and focused</w:t>
            </w:r>
          </w:p>
          <w:p w:rsidR="003A3C85" w:rsidRPr="00614102" w:rsidRDefault="003A3C85" w:rsidP="00614102">
            <w:pPr>
              <w:numPr>
                <w:ilvl w:val="0"/>
                <w:numId w:val="6"/>
              </w:numPr>
              <w:spacing w:line="300" w:lineRule="atLeast"/>
              <w:ind w:left="375"/>
              <w:rPr>
                <w:rFonts w:eastAsia="Times New Roman" w:cs="Times New Roman"/>
                <w:color w:val="000000"/>
                <w:lang w:eastAsia="en-GB"/>
              </w:rPr>
            </w:pPr>
            <w:r w:rsidRPr="00614102">
              <w:rPr>
                <w:rFonts w:eastAsia="Times New Roman" w:cs="Times New Roman"/>
                <w:color w:val="000000"/>
                <w:lang w:eastAsia="en-GB"/>
              </w:rPr>
              <w:t>be clear about the purpose of a visit</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Health and Safety</w:t>
            </w:r>
            <w:r w:rsidRPr="00A42AE6">
              <w:rPr>
                <w:b/>
              </w:rPr>
              <w:t xml:space="preserve"> (Introduction to)</w:t>
            </w:r>
          </w:p>
          <w:p w:rsidR="003A3C85" w:rsidRPr="00A42AE6" w:rsidRDefault="003A3C85" w:rsidP="003520F4">
            <w:pPr>
              <w:spacing w:after="120"/>
            </w:pPr>
            <w:r w:rsidRPr="00A42AE6">
              <w:rPr>
                <w:color w:val="000000"/>
              </w:rPr>
              <w:t>This online training course has been designed to provide governors with the knowledge and understanding to enable the management of health and safety proportionately. On successful completion of the course, governors will be able to identify the risks and controls within their responsibilities and fully understand the consequences of failing to manage health and safety effectively.</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Human Resources</w:t>
            </w:r>
            <w:r w:rsidRPr="00A42AE6">
              <w:rPr>
                <w:b/>
              </w:rPr>
              <w:t xml:space="preserve"> (Introduction to)</w:t>
            </w:r>
          </w:p>
          <w:p w:rsidR="00F60D5E" w:rsidRPr="00A42AE6" w:rsidRDefault="00F60D5E" w:rsidP="003520F4">
            <w:pPr>
              <w:spacing w:after="120"/>
            </w:pPr>
            <w:r w:rsidRPr="00A42AE6">
              <w:rPr>
                <w:color w:val="000000"/>
              </w:rPr>
              <w:t>This course had been designed to provide an introductory oversight into the key areas of Human Resources (HR) in a school environment. Governors will gain an awareness of the key legal frameworks within school employment relationships and be introduced to the specific responsibilities of a school governor.</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rPr>
          <w:trHeight w:val="317"/>
        </w:trPr>
        <w:tc>
          <w:tcPr>
            <w:tcW w:w="5949" w:type="dxa"/>
          </w:tcPr>
          <w:p w:rsidR="009B312A" w:rsidRPr="00A42AE6" w:rsidRDefault="009B312A" w:rsidP="00392E7D">
            <w:pPr>
              <w:rPr>
                <w:b/>
              </w:rPr>
            </w:pPr>
            <w:r w:rsidRPr="00A42AE6">
              <w:rPr>
                <w:b/>
                <w:highlight w:val="yellow"/>
              </w:rPr>
              <w:t>Safer Recruitment</w:t>
            </w:r>
            <w:r w:rsidRPr="00A42AE6">
              <w:rPr>
                <w:b/>
              </w:rPr>
              <w:t xml:space="preserve"> Refresher</w:t>
            </w:r>
          </w:p>
          <w:p w:rsidR="00F60D5E" w:rsidRPr="00A42AE6" w:rsidRDefault="00F60D5E" w:rsidP="009A2F3D">
            <w:pPr>
              <w:spacing w:after="120"/>
            </w:pPr>
            <w:r w:rsidRPr="00A42AE6">
              <w:rPr>
                <w:color w:val="000000"/>
              </w:rPr>
              <w:t>This refresher course is designed to support governors who have attended face-to-face Safer recruitment training and successfully gained accreditation. It helps governors understand why safer recruitment is important, describing the key elements of the Safer Recruitment process and how to implement these in your role as a governor. The course also provides a good insight into the process for any governors prior to attending face-to-face training.</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School governors and </w:t>
            </w:r>
            <w:r w:rsidRPr="00A42AE6">
              <w:rPr>
                <w:b/>
                <w:highlight w:val="yellow"/>
              </w:rPr>
              <w:t>social media</w:t>
            </w:r>
          </w:p>
          <w:p w:rsidR="00F60D5E" w:rsidRPr="00A42AE6" w:rsidRDefault="00612386" w:rsidP="009A2F3D">
            <w:pPr>
              <w:spacing w:after="120"/>
              <w:rPr>
                <w:b/>
              </w:rPr>
            </w:pPr>
            <w:r w:rsidRPr="00A42AE6">
              <w:rPr>
                <w:color w:val="000000"/>
              </w:rPr>
              <w:t>Topics covered include what social media is, how it can be used to support a school and its community and what issues governors should be aware of when considering the use of social media throughout a school, as well in their own personal capacity</w:t>
            </w:r>
          </w:p>
        </w:tc>
        <w:tc>
          <w:tcPr>
            <w:tcW w:w="850" w:type="dxa"/>
            <w:shd w:val="clear" w:color="auto" w:fill="808080" w:themeFill="background1" w:themeFillShade="80"/>
          </w:tcPr>
          <w:p w:rsidR="009B312A" w:rsidRPr="00AA44C3" w:rsidRDefault="009B312A" w:rsidP="003520F4">
            <w:pPr>
              <w:jc w:val="center"/>
            </w:pPr>
          </w:p>
        </w:tc>
        <w:tc>
          <w:tcPr>
            <w:tcW w:w="1276" w:type="dxa"/>
            <w:shd w:val="clear" w:color="auto" w:fill="808080" w:themeFill="background1" w:themeFillShade="80"/>
          </w:tcPr>
          <w:p w:rsidR="009B312A" w:rsidRPr="00AA44C3" w:rsidRDefault="009B312A" w:rsidP="003520F4">
            <w:pPr>
              <w:jc w:val="center"/>
            </w:pPr>
          </w:p>
        </w:tc>
        <w:tc>
          <w:tcPr>
            <w:tcW w:w="1276" w:type="dxa"/>
          </w:tcPr>
          <w:p w:rsidR="009B312A" w:rsidRPr="00AA44C3" w:rsidRDefault="009B312A" w:rsidP="003520F4">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Introduction</w:t>
            </w:r>
            <w:r w:rsidRPr="00A42AE6">
              <w:rPr>
                <w:b/>
              </w:rPr>
              <w:t xml:space="preserve"> to governance – Module 1 </w:t>
            </w:r>
          </w:p>
          <w:p w:rsidR="00612386" w:rsidRPr="00A42AE6" w:rsidRDefault="00612386" w:rsidP="00983973">
            <w:pPr>
              <w:spacing w:after="240"/>
              <w:rPr>
                <w:b/>
              </w:rPr>
            </w:pPr>
            <w:r w:rsidRPr="00A42AE6">
              <w:rPr>
                <w:color w:val="000000"/>
              </w:rPr>
              <w:t>If you're newly-appointed as a governor or trustee, then start with this module. It will introduce you to the roles and responsibilities of governance, the core functions of a governing board, and what those core functions mean in practice.</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Introduction</w:t>
            </w:r>
            <w:r w:rsidRPr="00A42AE6">
              <w:rPr>
                <w:b/>
              </w:rPr>
              <w:t xml:space="preserve"> to governance – Module 2 </w:t>
            </w:r>
          </w:p>
          <w:p w:rsidR="00612386" w:rsidRPr="00A42AE6" w:rsidRDefault="00612386" w:rsidP="009A2F3D">
            <w:pPr>
              <w:spacing w:after="120"/>
              <w:rPr>
                <w:b/>
              </w:rPr>
            </w:pPr>
            <w:r w:rsidRPr="00A42AE6">
              <w:rPr>
                <w:color w:val="000000"/>
              </w:rPr>
              <w:t xml:space="preserve">After completing </w:t>
            </w:r>
            <w:r w:rsidRPr="00A42AE6">
              <w:rPr>
                <w:iCs/>
                <w:color w:val="000000"/>
              </w:rPr>
              <w:t>Introduction to governance Module One</w:t>
            </w:r>
            <w:r w:rsidRPr="00A42AE6">
              <w:rPr>
                <w:color w:val="000000"/>
              </w:rPr>
              <w:t>, enrol yourself on this module. It explores the different roles of the individuals who make up a governing body and covers the groups that governing bodies are accountable to.</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Church</w:t>
            </w:r>
            <w:r w:rsidRPr="00A42AE6">
              <w:rPr>
                <w:b/>
              </w:rPr>
              <w:t xml:space="preserve"> Schools</w:t>
            </w:r>
          </w:p>
          <w:p w:rsidR="00612386" w:rsidRPr="00A42AE6" w:rsidRDefault="00612386" w:rsidP="009A2F3D">
            <w:pPr>
              <w:spacing w:after="120"/>
              <w:rPr>
                <w:b/>
              </w:rPr>
            </w:pPr>
            <w:r w:rsidRPr="00A42AE6">
              <w:rPr>
                <w:color w:val="000000"/>
              </w:rPr>
              <w:t>This module covers how church schools were founded and how they are run, and the different types of church school – voluntary aided, voluntary controlled, foundation schools and academies - and how governors' responsibilities may differ according to the type of school</w:t>
            </w:r>
            <w:r w:rsidRPr="00A42AE6">
              <w:rPr>
                <w:rFonts w:ascii="Verdana" w:hAnsi="Verdana"/>
                <w:color w:val="000000"/>
                <w:sz w:val="21"/>
                <w:szCs w:val="21"/>
              </w:rPr>
              <w:t>.</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What to expect from your </w:t>
            </w:r>
            <w:r w:rsidRPr="00A42AE6">
              <w:rPr>
                <w:b/>
                <w:highlight w:val="yellow"/>
              </w:rPr>
              <w:t>clerk</w:t>
            </w:r>
          </w:p>
          <w:p w:rsidR="00612386" w:rsidRPr="00A42AE6" w:rsidRDefault="00612386" w:rsidP="009A2F3D">
            <w:pPr>
              <w:spacing w:after="120"/>
              <w:rPr>
                <w:b/>
              </w:rPr>
            </w:pPr>
            <w:r w:rsidRPr="00A42AE6">
              <w:rPr>
                <w:color w:val="000000"/>
              </w:rPr>
              <w:t xml:space="preserve">Through completing this module you will understand the different roles of the Clerk to a governing board. You will also recognise who the audience is for governing board minutes and learn about agenda setting. It's important to note that this isn't necessarily </w:t>
            </w:r>
            <w:r w:rsidRPr="00A42AE6">
              <w:rPr>
                <w:iCs/>
                <w:color w:val="000000"/>
              </w:rPr>
              <w:t>for</w:t>
            </w:r>
            <w:r w:rsidRPr="00A42AE6">
              <w:rPr>
                <w:color w:val="000000"/>
              </w:rPr>
              <w:t> clerks - who should be skilled and professional experts on governance - but instead for the rest of those in governance, so they can better understand what the Clerk's role is.</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What to expect from your </w:t>
            </w:r>
            <w:r w:rsidRPr="00A42AE6">
              <w:rPr>
                <w:b/>
                <w:highlight w:val="yellow"/>
              </w:rPr>
              <w:t>chair of governors</w:t>
            </w:r>
          </w:p>
          <w:p w:rsidR="00612386" w:rsidRPr="00A42AE6" w:rsidRDefault="00612386" w:rsidP="003F701A">
            <w:pPr>
              <w:spacing w:after="120"/>
              <w:rPr>
                <w:b/>
              </w:rPr>
            </w:pPr>
            <w:r w:rsidRPr="00A42AE6">
              <w:rPr>
                <w:color w:val="000000"/>
              </w:rPr>
              <w:t>Through completing this module you will understand the role and responsibilities of a chair of a governing board. Chairs themselves undergo training and development in many ways, and this introductory module is intended for everyone involved in governance to help them understand better the Chair's role.</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Safeguarding</w:t>
            </w:r>
            <w:r w:rsidRPr="00A42AE6">
              <w:rPr>
                <w:b/>
              </w:rPr>
              <w:t xml:space="preserve"> and school governance </w:t>
            </w:r>
          </w:p>
          <w:p w:rsidR="00612386" w:rsidRPr="00A42AE6" w:rsidRDefault="00612386" w:rsidP="00FE1B36">
            <w:pPr>
              <w:spacing w:after="120"/>
              <w:rPr>
                <w:b/>
              </w:rPr>
            </w:pPr>
            <w:r w:rsidRPr="00A42AE6">
              <w:rPr>
                <w:color w:val="000000"/>
              </w:rPr>
              <w:t>This module looks at the legal context of safeguarding as it relates to governance in schools and academies along with the roles and responsibilities of governors and trustees. The module explores what safeguarding means in the context of a school and looks at the policies, procedures and practices which those in governance should be aware of and are responsible for. Finally, the module looks at how a school’s culture can foster an environment in which all are involved in ensuring that effective safeguarding takes place.</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Female Genital Mutilation </w:t>
            </w:r>
            <w:r w:rsidRPr="00A42AE6">
              <w:rPr>
                <w:b/>
                <w:highlight w:val="yellow"/>
              </w:rPr>
              <w:t>(FGM)</w:t>
            </w:r>
          </w:p>
          <w:p w:rsidR="00612386" w:rsidRPr="00A42AE6" w:rsidRDefault="00612386" w:rsidP="009A2F3D">
            <w:pPr>
              <w:spacing w:after="120"/>
              <w:rPr>
                <w:b/>
              </w:rPr>
            </w:pPr>
            <w:r w:rsidRPr="00A42AE6">
              <w:rPr>
                <w:color w:val="000000"/>
              </w:rPr>
              <w:t>This module on Female Genital Mutilation (FGM) is part of a collection of Modern Governor modules covering safeguarding issues. Its purpose is to give governors and trustees a general understanding of FGM and raise awareness of relevant issues, though it does not deal with specific information on schools' responsibilities regarding FGM</w:t>
            </w:r>
            <w:r w:rsidRPr="00A42AE6">
              <w:rPr>
                <w:rFonts w:ascii="Verdana" w:hAnsi="Verdana"/>
                <w:color w:val="000000"/>
                <w:sz w:val="21"/>
                <w:szCs w:val="21"/>
              </w:rPr>
              <w:t>.</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Honour based violence</w:t>
            </w:r>
            <w:r w:rsidRPr="00A42AE6">
              <w:rPr>
                <w:b/>
              </w:rPr>
              <w:t xml:space="preserve"> and forced marriage</w:t>
            </w:r>
          </w:p>
          <w:p w:rsidR="00612386" w:rsidRPr="00A42AE6" w:rsidRDefault="00612386" w:rsidP="009A2F3D">
            <w:pPr>
              <w:spacing w:after="120"/>
              <w:rPr>
                <w:b/>
              </w:rPr>
            </w:pPr>
            <w:r w:rsidRPr="00A42AE6">
              <w:rPr>
                <w:color w:val="000000"/>
              </w:rPr>
              <w:t>This course is part of a collection of Modern Governor modules covering safeguarding issues. Its purpose is to give governors and trustees and understanding of this complex area and raise awareness of relevant issues</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Radicalisation</w:t>
            </w:r>
          </w:p>
          <w:p w:rsidR="00612386" w:rsidRPr="00A42AE6" w:rsidRDefault="00612386" w:rsidP="009A2F3D">
            <w:pPr>
              <w:spacing w:after="120"/>
              <w:rPr>
                <w:rFonts w:cstheme="majorHAnsi"/>
                <w:b/>
              </w:rPr>
            </w:pPr>
            <w:r w:rsidRPr="00A42AE6">
              <w:rPr>
                <w:rFonts w:cstheme="majorHAnsi"/>
                <w:color w:val="000000"/>
              </w:rPr>
              <w:t>This module is intended to give you an understanding of the process of radicalisation among children and young people. As governors our role is to take a strategic view of the issues around safeguarding, rather than necessarily getting involved in the practical issues. In governance terms this module should be viewed in conjunction with other modules on governors' roles &amp; responsibilities in safeguarding, available as part of your Modern Governor subscription.</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Prevent</w:t>
            </w:r>
          </w:p>
          <w:p w:rsidR="00612386" w:rsidRPr="00A42AE6" w:rsidRDefault="00612386" w:rsidP="00FE1B36">
            <w:pPr>
              <w:spacing w:after="120"/>
              <w:rPr>
                <w:b/>
              </w:rPr>
            </w:pPr>
            <w:r w:rsidRPr="00A42AE6">
              <w:rPr>
                <w:color w:val="000000"/>
              </w:rPr>
              <w:t>This module is intended to give you an understanding of the Prevent strategy - including being able to identify signs of radicalisation, and understand when and how to report concerns appropriately. In governance terms it should be viewed in conjunction with other modules on safeguarding, which are available as part of your Modern Governor subscription.</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Asbestos</w:t>
            </w:r>
            <w:r w:rsidRPr="00A42AE6">
              <w:rPr>
                <w:b/>
              </w:rPr>
              <w:t xml:space="preserve"> in schools</w:t>
            </w:r>
          </w:p>
          <w:p w:rsidR="00612386" w:rsidRPr="00A42AE6" w:rsidRDefault="00612386" w:rsidP="009A2F3D">
            <w:pPr>
              <w:spacing w:after="120"/>
              <w:rPr>
                <w:b/>
              </w:rPr>
            </w:pPr>
            <w:r w:rsidRPr="00A42AE6">
              <w:rPr>
                <w:color w:val="000000"/>
              </w:rPr>
              <w:t>This e-learning module helps governors and trustees understand the issues presented by the presence of asbestos in schools. It examines what institutions' responsibilities are and what role governors, trustees and others play in this</w:t>
            </w:r>
            <w:r w:rsidRPr="00A42AE6">
              <w:rPr>
                <w:rFonts w:ascii="Verdana" w:hAnsi="Verdana"/>
                <w:color w:val="000000"/>
                <w:sz w:val="21"/>
                <w:szCs w:val="21"/>
              </w:rPr>
              <w:t>.</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Helping the HT</w:t>
            </w:r>
            <w:r w:rsidRPr="00A42AE6">
              <w:rPr>
                <w:b/>
              </w:rPr>
              <w:t xml:space="preserve"> get the best out of their GB</w:t>
            </w:r>
          </w:p>
          <w:p w:rsidR="006761A9" w:rsidRPr="00A42AE6" w:rsidRDefault="006761A9" w:rsidP="009A2F3D">
            <w:pPr>
              <w:spacing w:after="120"/>
              <w:rPr>
                <w:b/>
              </w:rPr>
            </w:pPr>
            <w:r w:rsidRPr="00A42AE6">
              <w:rPr>
                <w:color w:val="000000"/>
              </w:rPr>
              <w:t>This module will help you become aware of the provision of information to the governing board and the maintenance of positive relationships between the board and headteacher or principal.</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Governing </w:t>
            </w:r>
            <w:r w:rsidRPr="00A42AE6">
              <w:rPr>
                <w:b/>
                <w:highlight w:val="yellow"/>
              </w:rPr>
              <w:t>board meetings</w:t>
            </w:r>
          </w:p>
          <w:p w:rsidR="006761A9" w:rsidRPr="00A42AE6" w:rsidRDefault="006761A9" w:rsidP="009A2F3D">
            <w:pPr>
              <w:spacing w:after="120"/>
              <w:rPr>
                <w:b/>
              </w:rPr>
            </w:pPr>
            <w:r w:rsidRPr="00A42AE6">
              <w:rPr>
                <w:color w:val="000000"/>
              </w:rPr>
              <w:t xml:space="preserve">Through completing this module you will understand </w:t>
            </w:r>
            <w:r w:rsidR="00614102" w:rsidRPr="00A42AE6">
              <w:rPr>
                <w:color w:val="000000"/>
              </w:rPr>
              <w:t>what</w:t>
            </w:r>
            <w:r w:rsidRPr="00A42AE6">
              <w:rPr>
                <w:color w:val="000000"/>
              </w:rPr>
              <w:t xml:space="preserve"> makes a good meeting. You will also recognise what needs to be discussed during a governing board meeting and understand the decision making process. This module complements other modules in this category, including those covering </w:t>
            </w:r>
            <w:r w:rsidRPr="00A42AE6">
              <w:rPr>
                <w:iCs/>
                <w:color w:val="000000"/>
              </w:rPr>
              <w:t xml:space="preserve">The role of the Chair </w:t>
            </w:r>
            <w:r w:rsidRPr="00A42AE6">
              <w:rPr>
                <w:color w:val="000000"/>
              </w:rPr>
              <w:t xml:space="preserve">and </w:t>
            </w:r>
            <w:r w:rsidRPr="00A42AE6">
              <w:rPr>
                <w:iCs/>
                <w:color w:val="000000"/>
              </w:rPr>
              <w:t>The role of the Clerk</w:t>
            </w:r>
            <w:r w:rsidRPr="00A42AE6">
              <w:rPr>
                <w:color w:val="000000"/>
              </w:rPr>
              <w:t>.</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Converting to </w:t>
            </w:r>
            <w:r w:rsidRPr="00A42AE6">
              <w:rPr>
                <w:b/>
                <w:highlight w:val="yellow"/>
              </w:rPr>
              <w:t>Academy</w:t>
            </w:r>
          </w:p>
          <w:p w:rsidR="006761A9" w:rsidRPr="00A42AE6" w:rsidRDefault="006761A9" w:rsidP="009A2F3D">
            <w:pPr>
              <w:spacing w:after="120"/>
              <w:rPr>
                <w:b/>
              </w:rPr>
            </w:pPr>
            <w:r w:rsidRPr="00A42AE6">
              <w:rPr>
                <w:color w:val="000000"/>
              </w:rPr>
              <w:t>This module covers how to apply for academy status, the financial requirements on academies, and TUPE regulations.</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w:t>
            </w:r>
          </w:p>
        </w:tc>
      </w:tr>
      <w:tr w:rsidR="009B312A" w:rsidRPr="00250B22" w:rsidTr="009B312A">
        <w:tc>
          <w:tcPr>
            <w:tcW w:w="5949" w:type="dxa"/>
          </w:tcPr>
          <w:p w:rsidR="009B312A" w:rsidRPr="00A42AE6" w:rsidRDefault="009B312A" w:rsidP="00392E7D">
            <w:pPr>
              <w:rPr>
                <w:b/>
              </w:rPr>
            </w:pPr>
            <w:r w:rsidRPr="00A42AE6">
              <w:rPr>
                <w:b/>
                <w:highlight w:val="yellow"/>
              </w:rPr>
              <w:t>Strategic leadership</w:t>
            </w:r>
            <w:r w:rsidRPr="00A42AE6">
              <w:rPr>
                <w:b/>
              </w:rPr>
              <w:t xml:space="preserve"> for governors and trustees</w:t>
            </w:r>
          </w:p>
          <w:p w:rsidR="006761A9" w:rsidRPr="00A42AE6" w:rsidRDefault="006761A9" w:rsidP="00392E7D">
            <w:pPr>
              <w:spacing w:line="300" w:lineRule="atLeast"/>
              <w:rPr>
                <w:rFonts w:eastAsia="Times New Roman" w:cs="Times New Roman"/>
                <w:color w:val="000000"/>
                <w:lang w:eastAsia="en-GB"/>
              </w:rPr>
            </w:pPr>
            <w:r w:rsidRPr="00A42AE6">
              <w:rPr>
                <w:rFonts w:eastAsia="Times New Roman" w:cs="Times New Roman"/>
                <w:color w:val="000000"/>
                <w:lang w:eastAsia="en-GB"/>
              </w:rPr>
              <w:t>This Modern Governor module is intended for school governors, academy and MAT trustees, clerks and all who work with them. It is divided into three units:</w:t>
            </w:r>
          </w:p>
          <w:p w:rsidR="006761A9" w:rsidRPr="00A42AE6" w:rsidRDefault="006761A9" w:rsidP="00392E7D">
            <w:pPr>
              <w:numPr>
                <w:ilvl w:val="0"/>
                <w:numId w:val="7"/>
              </w:numPr>
              <w:spacing w:line="300" w:lineRule="atLeast"/>
              <w:ind w:left="375"/>
              <w:rPr>
                <w:rFonts w:eastAsia="Times New Roman" w:cs="Times New Roman"/>
                <w:color w:val="000000"/>
                <w:lang w:eastAsia="en-GB"/>
              </w:rPr>
            </w:pPr>
            <w:r w:rsidRPr="00A42AE6">
              <w:rPr>
                <w:rFonts w:eastAsia="Times New Roman" w:cs="Times New Roman"/>
                <w:color w:val="000000"/>
                <w:lang w:eastAsia="en-GB"/>
              </w:rPr>
              <w:t>Strategy, strategic direction and the role of the Governing Board</w:t>
            </w:r>
          </w:p>
          <w:p w:rsidR="006761A9" w:rsidRPr="00A42AE6" w:rsidRDefault="006761A9" w:rsidP="00392E7D">
            <w:pPr>
              <w:numPr>
                <w:ilvl w:val="0"/>
                <w:numId w:val="7"/>
              </w:numPr>
              <w:spacing w:before="100" w:beforeAutospacing="1" w:line="300" w:lineRule="atLeast"/>
              <w:ind w:left="375"/>
              <w:rPr>
                <w:rFonts w:eastAsia="Times New Roman" w:cs="Times New Roman"/>
                <w:color w:val="000000"/>
                <w:lang w:eastAsia="en-GB"/>
              </w:rPr>
            </w:pPr>
            <w:r w:rsidRPr="00A42AE6">
              <w:rPr>
                <w:rFonts w:eastAsia="Times New Roman" w:cs="Times New Roman"/>
                <w:color w:val="000000"/>
                <w:lang w:eastAsia="en-GB"/>
              </w:rPr>
              <w:t>Strategic priorities, legal obligations and educational values</w:t>
            </w:r>
          </w:p>
          <w:p w:rsidR="006761A9" w:rsidRPr="00A42AE6" w:rsidRDefault="006761A9" w:rsidP="00983973">
            <w:pPr>
              <w:spacing w:after="240"/>
              <w:rPr>
                <w:b/>
              </w:rPr>
            </w:pPr>
            <w:r w:rsidRPr="00A42AE6">
              <w:rPr>
                <w:rFonts w:eastAsia="Times New Roman" w:cs="Times New Roman"/>
                <w:color w:val="000000"/>
                <w:lang w:eastAsia="en-GB"/>
              </w:rPr>
              <w:t>The changing nature of strategic leadership in schools</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A/MAT</w:t>
            </w:r>
          </w:p>
        </w:tc>
      </w:tr>
      <w:tr w:rsidR="009B312A" w:rsidRPr="00250B22" w:rsidTr="009B312A">
        <w:tc>
          <w:tcPr>
            <w:tcW w:w="5949" w:type="dxa"/>
          </w:tcPr>
          <w:p w:rsidR="009B312A" w:rsidRPr="00A42AE6" w:rsidRDefault="009B312A" w:rsidP="00392E7D">
            <w:pPr>
              <w:rPr>
                <w:b/>
              </w:rPr>
            </w:pPr>
            <w:r w:rsidRPr="00A42AE6">
              <w:rPr>
                <w:b/>
                <w:highlight w:val="yellow"/>
              </w:rPr>
              <w:t>Financial management</w:t>
            </w:r>
            <w:r w:rsidRPr="00A42AE6">
              <w:rPr>
                <w:b/>
              </w:rPr>
              <w:t xml:space="preserve"> for governors</w:t>
            </w:r>
          </w:p>
          <w:p w:rsidR="006761A9" w:rsidRPr="00A42AE6" w:rsidRDefault="006761A9" w:rsidP="006761A9">
            <w:pPr>
              <w:spacing w:after="120"/>
              <w:rPr>
                <w:b/>
              </w:rPr>
            </w:pPr>
            <w:r w:rsidRPr="00A42AE6">
              <w:rPr>
                <w:color w:val="000000"/>
              </w:rPr>
              <w:t xml:space="preserve">Schools and academies are responsible for spending large sums of public money and so it is important that governors and trustees understand the role they play and responsibilities they have in ensuring this is spent in the most effective way. This module will help you understand how governors are involved in monitoring and ensuring good management of school finances - and the additional responsibilities of academies within this area. </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Pupil Premium</w:t>
            </w:r>
          </w:p>
          <w:p w:rsidR="006761A9" w:rsidRPr="00A42AE6" w:rsidRDefault="006761A9" w:rsidP="009A2F3D">
            <w:pPr>
              <w:spacing w:after="120"/>
              <w:rPr>
                <w:b/>
              </w:rPr>
            </w:pPr>
            <w:r w:rsidRPr="00A42AE6">
              <w:rPr>
                <w:color w:val="000000"/>
              </w:rPr>
              <w:t>This module covers Pupil Premium funding, and how the school will be held to account for its use of Pupil Premium funding. This isn't just a module for a governor assigned to monitor the use of Pupil Premium, but will help all governors understand the funding and better monitor its effective use.</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Headteacher recruitment</w:t>
            </w:r>
            <w:r w:rsidRPr="00A42AE6">
              <w:rPr>
                <w:b/>
              </w:rPr>
              <w:t xml:space="preserve"> </w:t>
            </w:r>
          </w:p>
          <w:p w:rsidR="006761A9" w:rsidRPr="00A42AE6" w:rsidRDefault="006761A9" w:rsidP="009A2F3D">
            <w:pPr>
              <w:spacing w:after="120"/>
              <w:rPr>
                <w:b/>
              </w:rPr>
            </w:pPr>
            <w:r w:rsidRPr="00A42AE6">
              <w:rPr>
                <w:color w:val="000000"/>
              </w:rPr>
              <w:t>This module looks at the importance of recruiting the best headteacher for your school and will look at the seven stages of the recruitment process in detail.</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Academy</w:t>
            </w:r>
            <w:r w:rsidRPr="00A42AE6">
              <w:rPr>
                <w:b/>
              </w:rPr>
              <w:t xml:space="preserve"> governance</w:t>
            </w:r>
          </w:p>
          <w:p w:rsidR="006761A9" w:rsidRPr="00A42AE6" w:rsidRDefault="006761A9" w:rsidP="009A2F3D">
            <w:pPr>
              <w:spacing w:after="120"/>
              <w:rPr>
                <w:b/>
              </w:rPr>
            </w:pPr>
            <w:r w:rsidRPr="00A42AE6">
              <w:rPr>
                <w:color w:val="000000"/>
              </w:rPr>
              <w:t>This modules covers the legal structure of an academy and multi-academy trust, the roles of trustee, member and local governor, strategic functions of governance, and the accountability framework for academies. </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A/MAT</w:t>
            </w:r>
          </w:p>
        </w:tc>
      </w:tr>
      <w:tr w:rsidR="009B312A" w:rsidRPr="00250B22" w:rsidTr="009B312A">
        <w:tc>
          <w:tcPr>
            <w:tcW w:w="5949" w:type="dxa"/>
          </w:tcPr>
          <w:p w:rsidR="009B312A" w:rsidRPr="00A42AE6" w:rsidRDefault="009B312A" w:rsidP="00392E7D">
            <w:pPr>
              <w:rPr>
                <w:b/>
              </w:rPr>
            </w:pPr>
            <w:r w:rsidRPr="00A42AE6">
              <w:rPr>
                <w:b/>
                <w:highlight w:val="yellow"/>
              </w:rPr>
              <w:t>Ofsted</w:t>
            </w:r>
            <w:r w:rsidR="00A456EB" w:rsidRPr="00A42AE6">
              <w:rPr>
                <w:b/>
              </w:rPr>
              <w:t xml:space="preserve"> – </w:t>
            </w:r>
            <w:r w:rsidR="003D4E9C">
              <w:rPr>
                <w:b/>
                <w:color w:val="FF0000"/>
              </w:rPr>
              <w:t>Available Spring 2020</w:t>
            </w:r>
          </w:p>
          <w:p w:rsidR="006761A9" w:rsidRPr="00A42AE6" w:rsidRDefault="006761A9" w:rsidP="009A2F3D">
            <w:pPr>
              <w:spacing w:after="120"/>
              <w:rPr>
                <w:b/>
              </w:rPr>
            </w:pPr>
            <w:r w:rsidRPr="00A42AE6">
              <w:rPr>
                <w:color w:val="000000"/>
              </w:rPr>
              <w:t>This module covers what happens before, during and after an inspection, and Ofsted’s current expectations of governing bodies. Preparing for and thinking about inspection isn't only the responsibility of the Chair of Governors, so all governors and trustees should be aware of what an inspection will involve</w:t>
            </w:r>
            <w:r w:rsidRPr="00A42AE6">
              <w:rPr>
                <w:rFonts w:ascii="Verdana" w:hAnsi="Verdana"/>
                <w:color w:val="000000"/>
                <w:sz w:val="21"/>
                <w:szCs w:val="21"/>
              </w:rPr>
              <w:t>.</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5D7E5D" w:rsidRPr="00250B22" w:rsidTr="00490BE5">
        <w:tc>
          <w:tcPr>
            <w:tcW w:w="5949" w:type="dxa"/>
          </w:tcPr>
          <w:p w:rsidR="005D7E5D" w:rsidRPr="00A42AE6" w:rsidRDefault="005D7E5D" w:rsidP="005D7E5D">
            <w:pPr>
              <w:rPr>
                <w:b/>
              </w:rPr>
            </w:pPr>
            <w:r w:rsidRPr="00A42AE6">
              <w:rPr>
                <w:b/>
              </w:rPr>
              <w:t xml:space="preserve">Introduction to school </w:t>
            </w:r>
            <w:r w:rsidRPr="00A42AE6">
              <w:rPr>
                <w:b/>
                <w:highlight w:val="yellow"/>
              </w:rPr>
              <w:t>data</w:t>
            </w:r>
            <w:r w:rsidRPr="00A42AE6">
              <w:rPr>
                <w:b/>
              </w:rPr>
              <w:t xml:space="preserve"> for governors</w:t>
            </w:r>
          </w:p>
          <w:p w:rsidR="005D7E5D" w:rsidRPr="00A42AE6" w:rsidRDefault="005D7E5D" w:rsidP="005D7E5D">
            <w:pPr>
              <w:spacing w:after="120"/>
              <w:rPr>
                <w:b/>
              </w:rPr>
            </w:pPr>
            <w:r w:rsidRPr="00A42AE6">
              <w:rPr>
                <w:color w:val="000000"/>
              </w:rPr>
              <w:t>This course will help you: have a clear understanding of what data is available and how to access it. You'll understand how to analyse data effectively, be prepared for an Ofsted inspection and feel confident to challenge the senior leadership team at your school, in order to ensure the best outcomes for all pupils</w:t>
            </w:r>
            <w:r w:rsidRPr="00A42AE6">
              <w:rPr>
                <w:rFonts w:ascii="Verdana" w:hAnsi="Verdana"/>
                <w:color w:val="000000"/>
                <w:sz w:val="21"/>
                <w:szCs w:val="21"/>
              </w:rPr>
              <w:t>.</w:t>
            </w:r>
          </w:p>
        </w:tc>
        <w:tc>
          <w:tcPr>
            <w:tcW w:w="850" w:type="dxa"/>
            <w:shd w:val="clear" w:color="auto" w:fill="808080" w:themeFill="background1" w:themeFillShade="80"/>
          </w:tcPr>
          <w:p w:rsidR="005D7E5D" w:rsidRPr="00AA44C3" w:rsidRDefault="005D7E5D" w:rsidP="005D7E5D">
            <w:pPr>
              <w:jc w:val="center"/>
            </w:pPr>
          </w:p>
        </w:tc>
        <w:tc>
          <w:tcPr>
            <w:tcW w:w="1276" w:type="dxa"/>
            <w:shd w:val="clear" w:color="auto" w:fill="808080" w:themeFill="background1" w:themeFillShade="80"/>
          </w:tcPr>
          <w:p w:rsidR="005D7E5D" w:rsidRPr="00AA44C3" w:rsidRDefault="005D7E5D" w:rsidP="005D7E5D">
            <w:pPr>
              <w:jc w:val="center"/>
            </w:pPr>
          </w:p>
        </w:tc>
        <w:tc>
          <w:tcPr>
            <w:tcW w:w="1276" w:type="dxa"/>
          </w:tcPr>
          <w:p w:rsidR="005D7E5D" w:rsidRPr="00AA44C3" w:rsidRDefault="005D7E5D" w:rsidP="005D7E5D">
            <w:pPr>
              <w:jc w:val="center"/>
            </w:pPr>
            <w:r w:rsidRPr="00AA44C3">
              <w:t>M/A/MAT</w:t>
            </w:r>
          </w:p>
        </w:tc>
      </w:tr>
      <w:tr w:rsidR="005D7E5D" w:rsidRPr="00250B22" w:rsidTr="00490BE5">
        <w:tc>
          <w:tcPr>
            <w:tcW w:w="5949" w:type="dxa"/>
          </w:tcPr>
          <w:p w:rsidR="005D7E5D" w:rsidRPr="00A42AE6" w:rsidRDefault="005D7E5D" w:rsidP="005D7E5D">
            <w:pPr>
              <w:rPr>
                <w:b/>
              </w:rPr>
            </w:pPr>
            <w:r w:rsidRPr="00A42AE6">
              <w:rPr>
                <w:b/>
                <w:highlight w:val="yellow"/>
              </w:rPr>
              <w:t>Exclusion</w:t>
            </w:r>
            <w:r w:rsidRPr="00A42AE6">
              <w:rPr>
                <w:b/>
              </w:rPr>
              <w:t xml:space="preserve"> refresher</w:t>
            </w:r>
          </w:p>
          <w:p w:rsidR="005D7E5D" w:rsidRPr="00A42AE6" w:rsidRDefault="005D7E5D" w:rsidP="005D7E5D">
            <w:pPr>
              <w:spacing w:after="120"/>
              <w:rPr>
                <w:b/>
              </w:rPr>
            </w:pPr>
            <w:r w:rsidRPr="00A42AE6">
              <w:rPr>
                <w:color w:val="000000"/>
              </w:rPr>
              <w:t>This online refresher course has been designed to help explain the governor role in the process of reviewing a headteacher's exclusion decision. It provides clarity around the exclusion process and enables all governors to apply the knowledge in an effective manner.</w:t>
            </w:r>
          </w:p>
        </w:tc>
        <w:tc>
          <w:tcPr>
            <w:tcW w:w="850" w:type="dxa"/>
            <w:shd w:val="clear" w:color="auto" w:fill="808080" w:themeFill="background1" w:themeFillShade="80"/>
          </w:tcPr>
          <w:p w:rsidR="005D7E5D" w:rsidRPr="00AA44C3" w:rsidRDefault="005D7E5D" w:rsidP="005D7E5D">
            <w:pPr>
              <w:jc w:val="center"/>
            </w:pPr>
          </w:p>
        </w:tc>
        <w:tc>
          <w:tcPr>
            <w:tcW w:w="1276" w:type="dxa"/>
            <w:shd w:val="clear" w:color="auto" w:fill="808080" w:themeFill="background1" w:themeFillShade="80"/>
          </w:tcPr>
          <w:p w:rsidR="005D7E5D" w:rsidRPr="00AA44C3" w:rsidRDefault="005D7E5D" w:rsidP="005D7E5D">
            <w:pPr>
              <w:jc w:val="center"/>
            </w:pPr>
          </w:p>
        </w:tc>
        <w:tc>
          <w:tcPr>
            <w:tcW w:w="1276" w:type="dxa"/>
          </w:tcPr>
          <w:p w:rsidR="005D7E5D" w:rsidRPr="00AA44C3" w:rsidRDefault="005D7E5D" w:rsidP="005D7E5D">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The </w:t>
            </w:r>
            <w:r w:rsidRPr="00A42AE6">
              <w:rPr>
                <w:b/>
                <w:highlight w:val="yellow"/>
              </w:rPr>
              <w:t>curriculum</w:t>
            </w:r>
            <w:r w:rsidRPr="00A42AE6">
              <w:rPr>
                <w:b/>
              </w:rPr>
              <w:t xml:space="preserve"> and beyond</w:t>
            </w:r>
            <w:r w:rsidR="006761A9" w:rsidRPr="00A42AE6">
              <w:rPr>
                <w:b/>
              </w:rPr>
              <w:t xml:space="preserve"> - </w:t>
            </w:r>
            <w:r w:rsidR="003D4E9C">
              <w:rPr>
                <w:b/>
                <w:color w:val="FF0000"/>
              </w:rPr>
              <w:t>Available Spring 2020</w:t>
            </w:r>
          </w:p>
          <w:p w:rsidR="006761A9" w:rsidRPr="00A42AE6" w:rsidRDefault="006761A9" w:rsidP="006761A9">
            <w:pPr>
              <w:spacing w:after="150" w:line="300" w:lineRule="atLeast"/>
              <w:rPr>
                <w:rFonts w:eastAsia="Times New Roman" w:cs="Times New Roman"/>
                <w:color w:val="000000"/>
                <w:lang w:eastAsia="en-GB"/>
              </w:rPr>
            </w:pPr>
            <w:r w:rsidRPr="00A42AE6">
              <w:rPr>
                <w:rFonts w:eastAsia="Times New Roman" w:cs="Times New Roman"/>
                <w:color w:val="000000"/>
                <w:lang w:eastAsia="en-GB"/>
              </w:rPr>
              <w:t>In this module you will examine what we mean by the term ‘curriculum’, such that you build an understanding of how it might be used in a variety of contexts and how it fits with a range of school objectives - for example, raising levels of progress and attainment, building inclusion, enhancing learning experiences and improving safeguarding.</w:t>
            </w:r>
          </w:p>
          <w:p w:rsidR="006761A9" w:rsidRPr="00A42AE6" w:rsidRDefault="006761A9" w:rsidP="006761A9">
            <w:pPr>
              <w:spacing w:after="150" w:line="300" w:lineRule="atLeast"/>
              <w:rPr>
                <w:rFonts w:eastAsia="Times New Roman" w:cs="Times New Roman"/>
                <w:color w:val="000000"/>
                <w:lang w:eastAsia="en-GB"/>
              </w:rPr>
            </w:pPr>
            <w:r w:rsidRPr="00A42AE6">
              <w:rPr>
                <w:rFonts w:eastAsia="Times New Roman" w:cs="Times New Roman"/>
                <w:color w:val="000000"/>
                <w:lang w:eastAsia="en-GB"/>
              </w:rPr>
              <w:t>We’ll also introduce to the broader language of curriculum - to terms such as ‘curriculum offer’, ‘curriculum development’, ‘curriculum enrichment’, ‘cross-curricular’ and ‘extra-curricular’.</w:t>
            </w:r>
          </w:p>
          <w:p w:rsidR="006761A9" w:rsidRPr="00A42AE6" w:rsidRDefault="006761A9" w:rsidP="006761A9">
            <w:pPr>
              <w:spacing w:after="120"/>
              <w:rPr>
                <w:b/>
              </w:rPr>
            </w:pPr>
            <w:r w:rsidRPr="00A42AE6">
              <w:rPr>
                <w:rFonts w:eastAsia="Times New Roman" w:cs="Times New Roman"/>
                <w:color w:val="000000"/>
                <w:lang w:eastAsia="en-GB"/>
              </w:rPr>
              <w:t>All of this is designed to enhance your understanding of “what gets taught” (and why) in your school and to understand the responsibilities of governors with regard to the curriculum. </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rPr>
              <w:t xml:space="preserve">Governors responsibilities for </w:t>
            </w:r>
            <w:r w:rsidRPr="00A42AE6">
              <w:rPr>
                <w:b/>
                <w:highlight w:val="yellow"/>
              </w:rPr>
              <w:t>careers guidance</w:t>
            </w:r>
          </w:p>
          <w:p w:rsidR="006761A9" w:rsidRPr="00A42AE6" w:rsidRDefault="006761A9" w:rsidP="009A2F3D">
            <w:pPr>
              <w:spacing w:after="120"/>
              <w:rPr>
                <w:b/>
              </w:rPr>
            </w:pPr>
            <w:r w:rsidRPr="00A42AE6">
              <w:rPr>
                <w:color w:val="000000"/>
              </w:rPr>
              <w:t>Th</w:t>
            </w:r>
            <w:r w:rsidRPr="00A42AE6">
              <w:rPr>
                <w:rFonts w:ascii="Verdana" w:hAnsi="Verdana"/>
                <w:color w:val="000000"/>
                <w:sz w:val="21"/>
                <w:szCs w:val="21"/>
              </w:rPr>
              <w:t>i</w:t>
            </w:r>
            <w:r w:rsidRPr="00A42AE6">
              <w:rPr>
                <w:color w:val="000000"/>
              </w:rPr>
              <w:t>s module covers the careers guidance requirements on schools and academies, how to facilitate career guidance in schools, and building links with local businesses</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392E7D">
            <w:pPr>
              <w:rPr>
                <w:b/>
              </w:rPr>
            </w:pPr>
            <w:r w:rsidRPr="00A42AE6">
              <w:rPr>
                <w:b/>
                <w:highlight w:val="yellow"/>
              </w:rPr>
              <w:t>Spiritual, Moral, Social and Cultural</w:t>
            </w:r>
            <w:r w:rsidRPr="00A42AE6">
              <w:rPr>
                <w:b/>
              </w:rPr>
              <w:t xml:space="preserve"> development </w:t>
            </w:r>
          </w:p>
          <w:p w:rsidR="006761A9" w:rsidRPr="00A42AE6" w:rsidRDefault="006761A9" w:rsidP="004E46EF">
            <w:pPr>
              <w:spacing w:after="120"/>
              <w:rPr>
                <w:b/>
              </w:rPr>
            </w:pPr>
            <w:r w:rsidRPr="00A42AE6">
              <w:rPr>
                <w:color w:val="000000"/>
              </w:rPr>
              <w:t>This module will help you to understand the role of SMSC in education. It outlines what Ofsted is looking for in terms of monitoring and evaluating SMSC across schools. The module also shows how your school can provide quality opportunities for SMSC to build a flourishing learning community for all.</w:t>
            </w:r>
          </w:p>
        </w:tc>
        <w:tc>
          <w:tcPr>
            <w:tcW w:w="850" w:type="dxa"/>
            <w:shd w:val="clear" w:color="auto" w:fill="808080" w:themeFill="background1" w:themeFillShade="80"/>
          </w:tcPr>
          <w:p w:rsidR="009B312A" w:rsidRPr="00AA44C3" w:rsidRDefault="009B312A" w:rsidP="000259F0">
            <w:pPr>
              <w:jc w:val="center"/>
            </w:pPr>
          </w:p>
        </w:tc>
        <w:tc>
          <w:tcPr>
            <w:tcW w:w="1276" w:type="dxa"/>
            <w:shd w:val="clear" w:color="auto" w:fill="808080" w:themeFill="background1" w:themeFillShade="80"/>
          </w:tcPr>
          <w:p w:rsidR="009B312A" w:rsidRPr="00AA44C3" w:rsidRDefault="009B312A" w:rsidP="000259F0">
            <w:pPr>
              <w:jc w:val="center"/>
            </w:pPr>
          </w:p>
        </w:tc>
        <w:tc>
          <w:tcPr>
            <w:tcW w:w="1276" w:type="dxa"/>
          </w:tcPr>
          <w:p w:rsidR="009B312A" w:rsidRPr="00AA44C3" w:rsidRDefault="009B312A" w:rsidP="000259F0">
            <w:pPr>
              <w:jc w:val="center"/>
            </w:pPr>
            <w:r w:rsidRPr="00AA44C3">
              <w:t>M/A/MAT</w:t>
            </w:r>
          </w:p>
        </w:tc>
      </w:tr>
      <w:tr w:rsidR="009B312A" w:rsidRPr="00250B22" w:rsidTr="009B312A">
        <w:tc>
          <w:tcPr>
            <w:tcW w:w="5949" w:type="dxa"/>
          </w:tcPr>
          <w:p w:rsidR="009B312A" w:rsidRPr="00A42AE6" w:rsidRDefault="009B312A" w:rsidP="004E46EF">
            <w:pPr>
              <w:spacing w:after="120"/>
              <w:rPr>
                <w:b/>
              </w:rPr>
            </w:pPr>
            <w:r w:rsidRPr="00A42AE6">
              <w:rPr>
                <w:b/>
              </w:rPr>
              <w:t xml:space="preserve">The role of the </w:t>
            </w:r>
            <w:r w:rsidRPr="00A42AE6">
              <w:rPr>
                <w:b/>
                <w:highlight w:val="yellow"/>
              </w:rPr>
              <w:t>clerk</w:t>
            </w:r>
            <w:r w:rsidR="006761A9" w:rsidRPr="00A42AE6">
              <w:rPr>
                <w:b/>
              </w:rPr>
              <w:t xml:space="preserve"> – </w:t>
            </w:r>
            <w:r w:rsidR="003D4E9C">
              <w:rPr>
                <w:b/>
                <w:color w:val="FF0000"/>
              </w:rPr>
              <w:t>Available April 2020 for subscribing clerks</w:t>
            </w:r>
          </w:p>
        </w:tc>
        <w:tc>
          <w:tcPr>
            <w:tcW w:w="850" w:type="dxa"/>
            <w:shd w:val="clear" w:color="auto" w:fill="808080" w:themeFill="background1" w:themeFillShade="80"/>
          </w:tcPr>
          <w:p w:rsidR="009B312A" w:rsidRPr="00AA44C3" w:rsidRDefault="009B312A" w:rsidP="0028641C">
            <w:pPr>
              <w:jc w:val="center"/>
            </w:pPr>
          </w:p>
        </w:tc>
        <w:tc>
          <w:tcPr>
            <w:tcW w:w="1276" w:type="dxa"/>
            <w:shd w:val="clear" w:color="auto" w:fill="808080" w:themeFill="background1" w:themeFillShade="80"/>
          </w:tcPr>
          <w:p w:rsidR="009B312A" w:rsidRPr="00AA44C3" w:rsidRDefault="009B312A" w:rsidP="0028641C">
            <w:pPr>
              <w:jc w:val="center"/>
            </w:pPr>
          </w:p>
        </w:tc>
        <w:tc>
          <w:tcPr>
            <w:tcW w:w="1276" w:type="dxa"/>
          </w:tcPr>
          <w:p w:rsidR="009B312A" w:rsidRPr="00AA44C3" w:rsidRDefault="009B312A" w:rsidP="0028641C">
            <w:pPr>
              <w:jc w:val="center"/>
            </w:pPr>
            <w:r w:rsidRPr="00AA44C3">
              <w:t>M/A/MAT</w:t>
            </w:r>
          </w:p>
        </w:tc>
      </w:tr>
      <w:tr w:rsidR="009B312A" w:rsidRPr="00250B22" w:rsidTr="009B312A">
        <w:tc>
          <w:tcPr>
            <w:tcW w:w="5949" w:type="dxa"/>
          </w:tcPr>
          <w:p w:rsidR="009B312A" w:rsidRPr="00A42AE6" w:rsidRDefault="009B312A" w:rsidP="004E46EF">
            <w:pPr>
              <w:spacing w:after="120"/>
              <w:rPr>
                <w:b/>
              </w:rPr>
            </w:pPr>
            <w:r w:rsidRPr="00A42AE6">
              <w:rPr>
                <w:b/>
                <w:highlight w:val="yellow"/>
              </w:rPr>
              <w:t>Clerking</w:t>
            </w:r>
            <w:r w:rsidRPr="00A42AE6">
              <w:rPr>
                <w:b/>
              </w:rPr>
              <w:t xml:space="preserve"> – Understanding governance</w:t>
            </w:r>
            <w:r w:rsidR="006761A9" w:rsidRPr="00A42AE6">
              <w:rPr>
                <w:b/>
              </w:rPr>
              <w:t xml:space="preserve"> – </w:t>
            </w:r>
            <w:r w:rsidR="003D4E9C">
              <w:rPr>
                <w:b/>
                <w:color w:val="FF0000"/>
              </w:rPr>
              <w:t>Available April 2020 for subscribing clerks</w:t>
            </w:r>
          </w:p>
        </w:tc>
        <w:tc>
          <w:tcPr>
            <w:tcW w:w="850" w:type="dxa"/>
            <w:shd w:val="clear" w:color="auto" w:fill="808080" w:themeFill="background1" w:themeFillShade="80"/>
          </w:tcPr>
          <w:p w:rsidR="009B312A" w:rsidRPr="00AA44C3" w:rsidRDefault="009B312A" w:rsidP="0028641C">
            <w:pPr>
              <w:jc w:val="center"/>
            </w:pPr>
          </w:p>
        </w:tc>
        <w:tc>
          <w:tcPr>
            <w:tcW w:w="1276" w:type="dxa"/>
            <w:shd w:val="clear" w:color="auto" w:fill="808080" w:themeFill="background1" w:themeFillShade="80"/>
          </w:tcPr>
          <w:p w:rsidR="009B312A" w:rsidRPr="00AA44C3" w:rsidRDefault="009B312A" w:rsidP="0028641C">
            <w:pPr>
              <w:jc w:val="center"/>
            </w:pPr>
          </w:p>
        </w:tc>
        <w:tc>
          <w:tcPr>
            <w:tcW w:w="1276" w:type="dxa"/>
          </w:tcPr>
          <w:p w:rsidR="009B312A" w:rsidRPr="00AA44C3" w:rsidRDefault="009B312A" w:rsidP="0028641C">
            <w:pPr>
              <w:jc w:val="center"/>
            </w:pPr>
            <w:r w:rsidRPr="00AA44C3">
              <w:t>M/A/MAT</w:t>
            </w:r>
          </w:p>
        </w:tc>
      </w:tr>
      <w:tr w:rsidR="009B312A" w:rsidRPr="00250B22" w:rsidTr="009B312A">
        <w:tc>
          <w:tcPr>
            <w:tcW w:w="5949" w:type="dxa"/>
          </w:tcPr>
          <w:p w:rsidR="009B312A" w:rsidRPr="00A42AE6" w:rsidRDefault="009B312A" w:rsidP="004E46EF">
            <w:pPr>
              <w:spacing w:after="120"/>
              <w:rPr>
                <w:b/>
              </w:rPr>
            </w:pPr>
            <w:r w:rsidRPr="00A42AE6">
              <w:rPr>
                <w:b/>
                <w:highlight w:val="yellow"/>
              </w:rPr>
              <w:t>Clerking</w:t>
            </w:r>
            <w:r w:rsidRPr="00A42AE6">
              <w:rPr>
                <w:b/>
              </w:rPr>
              <w:t xml:space="preserve"> </w:t>
            </w:r>
            <w:r w:rsidR="006761A9" w:rsidRPr="00A42AE6">
              <w:rPr>
                <w:b/>
              </w:rPr>
              <w:t>–</w:t>
            </w:r>
            <w:r w:rsidRPr="00A42AE6">
              <w:rPr>
                <w:b/>
              </w:rPr>
              <w:t xml:space="preserve"> Administration</w:t>
            </w:r>
            <w:r w:rsidR="006761A9" w:rsidRPr="00A42AE6">
              <w:rPr>
                <w:b/>
              </w:rPr>
              <w:t xml:space="preserve"> – </w:t>
            </w:r>
            <w:r w:rsidR="003D4E9C">
              <w:rPr>
                <w:b/>
                <w:color w:val="FF0000"/>
              </w:rPr>
              <w:t>Available April 2020 for subscribing clerks</w:t>
            </w:r>
          </w:p>
        </w:tc>
        <w:tc>
          <w:tcPr>
            <w:tcW w:w="850" w:type="dxa"/>
            <w:shd w:val="clear" w:color="auto" w:fill="808080" w:themeFill="background1" w:themeFillShade="80"/>
          </w:tcPr>
          <w:p w:rsidR="009B312A" w:rsidRPr="00AA44C3" w:rsidRDefault="009B312A" w:rsidP="0028641C">
            <w:pPr>
              <w:jc w:val="center"/>
            </w:pPr>
          </w:p>
        </w:tc>
        <w:tc>
          <w:tcPr>
            <w:tcW w:w="1276" w:type="dxa"/>
            <w:shd w:val="clear" w:color="auto" w:fill="808080" w:themeFill="background1" w:themeFillShade="80"/>
          </w:tcPr>
          <w:p w:rsidR="009B312A" w:rsidRPr="00AA44C3" w:rsidRDefault="009B312A" w:rsidP="0028641C">
            <w:pPr>
              <w:jc w:val="center"/>
            </w:pPr>
          </w:p>
        </w:tc>
        <w:tc>
          <w:tcPr>
            <w:tcW w:w="1276" w:type="dxa"/>
          </w:tcPr>
          <w:p w:rsidR="009B312A" w:rsidRPr="00AA44C3" w:rsidRDefault="009B312A" w:rsidP="0028641C">
            <w:pPr>
              <w:jc w:val="center"/>
            </w:pPr>
            <w:r w:rsidRPr="00AA44C3">
              <w:t>M/A/MAT</w:t>
            </w:r>
          </w:p>
        </w:tc>
      </w:tr>
      <w:tr w:rsidR="009B312A" w:rsidRPr="00250B22" w:rsidTr="009B312A">
        <w:tc>
          <w:tcPr>
            <w:tcW w:w="5949" w:type="dxa"/>
          </w:tcPr>
          <w:p w:rsidR="009B312A" w:rsidRPr="00A42AE6" w:rsidRDefault="009B312A" w:rsidP="004E46EF">
            <w:pPr>
              <w:spacing w:after="120"/>
              <w:rPr>
                <w:b/>
              </w:rPr>
            </w:pPr>
            <w:r w:rsidRPr="00A42AE6">
              <w:rPr>
                <w:b/>
                <w:highlight w:val="yellow"/>
              </w:rPr>
              <w:t>Clerking</w:t>
            </w:r>
            <w:r w:rsidRPr="00A42AE6">
              <w:rPr>
                <w:b/>
              </w:rPr>
              <w:t xml:space="preserve"> – Advice and guidance</w:t>
            </w:r>
            <w:r w:rsidR="006761A9" w:rsidRPr="00A42AE6">
              <w:rPr>
                <w:b/>
              </w:rPr>
              <w:t xml:space="preserve"> – </w:t>
            </w:r>
            <w:r w:rsidR="003D4E9C">
              <w:rPr>
                <w:b/>
                <w:color w:val="FF0000"/>
              </w:rPr>
              <w:t>Available April 2020 for subscribing clerks</w:t>
            </w:r>
          </w:p>
        </w:tc>
        <w:tc>
          <w:tcPr>
            <w:tcW w:w="850" w:type="dxa"/>
            <w:shd w:val="clear" w:color="auto" w:fill="808080" w:themeFill="background1" w:themeFillShade="80"/>
          </w:tcPr>
          <w:p w:rsidR="009B312A" w:rsidRPr="00AA44C3" w:rsidRDefault="009B312A" w:rsidP="0028641C">
            <w:pPr>
              <w:jc w:val="center"/>
            </w:pPr>
          </w:p>
        </w:tc>
        <w:tc>
          <w:tcPr>
            <w:tcW w:w="1276" w:type="dxa"/>
            <w:shd w:val="clear" w:color="auto" w:fill="808080" w:themeFill="background1" w:themeFillShade="80"/>
          </w:tcPr>
          <w:p w:rsidR="009B312A" w:rsidRPr="00AA44C3" w:rsidRDefault="009B312A" w:rsidP="0028641C">
            <w:pPr>
              <w:jc w:val="center"/>
            </w:pPr>
          </w:p>
        </w:tc>
        <w:tc>
          <w:tcPr>
            <w:tcW w:w="1276" w:type="dxa"/>
          </w:tcPr>
          <w:p w:rsidR="009B312A" w:rsidRPr="00AA44C3" w:rsidRDefault="009B312A" w:rsidP="0028641C">
            <w:pPr>
              <w:jc w:val="center"/>
            </w:pPr>
            <w:r w:rsidRPr="00AA44C3">
              <w:t>M/A/MAT</w:t>
            </w:r>
          </w:p>
        </w:tc>
      </w:tr>
      <w:tr w:rsidR="009B312A" w:rsidRPr="00250B22" w:rsidTr="009B312A">
        <w:tc>
          <w:tcPr>
            <w:tcW w:w="5949" w:type="dxa"/>
          </w:tcPr>
          <w:p w:rsidR="009B312A" w:rsidRPr="00A42AE6" w:rsidRDefault="009B312A" w:rsidP="004E46EF">
            <w:pPr>
              <w:spacing w:after="120"/>
              <w:rPr>
                <w:b/>
              </w:rPr>
            </w:pPr>
            <w:r w:rsidRPr="00A42AE6">
              <w:rPr>
                <w:b/>
                <w:highlight w:val="yellow"/>
              </w:rPr>
              <w:t>Clerking</w:t>
            </w:r>
            <w:r w:rsidRPr="00A42AE6">
              <w:rPr>
                <w:b/>
              </w:rPr>
              <w:t xml:space="preserve"> – People and relationships </w:t>
            </w:r>
            <w:r w:rsidR="003D4E9C">
              <w:rPr>
                <w:b/>
                <w:color w:val="FF0000"/>
              </w:rPr>
              <w:t>– Available April 2020 for subscribing clerks</w:t>
            </w:r>
          </w:p>
        </w:tc>
        <w:tc>
          <w:tcPr>
            <w:tcW w:w="850" w:type="dxa"/>
            <w:shd w:val="clear" w:color="auto" w:fill="808080" w:themeFill="background1" w:themeFillShade="80"/>
          </w:tcPr>
          <w:p w:rsidR="009B312A" w:rsidRPr="00AA44C3" w:rsidRDefault="009B312A" w:rsidP="0028641C">
            <w:pPr>
              <w:jc w:val="center"/>
            </w:pPr>
          </w:p>
        </w:tc>
        <w:tc>
          <w:tcPr>
            <w:tcW w:w="1276" w:type="dxa"/>
            <w:shd w:val="clear" w:color="auto" w:fill="808080" w:themeFill="background1" w:themeFillShade="80"/>
          </w:tcPr>
          <w:p w:rsidR="009B312A" w:rsidRPr="00AA44C3" w:rsidRDefault="009B312A" w:rsidP="0028641C">
            <w:pPr>
              <w:jc w:val="center"/>
            </w:pPr>
          </w:p>
        </w:tc>
        <w:tc>
          <w:tcPr>
            <w:tcW w:w="1276" w:type="dxa"/>
          </w:tcPr>
          <w:p w:rsidR="009B312A" w:rsidRPr="00AA44C3" w:rsidRDefault="009B312A" w:rsidP="0028641C">
            <w:pPr>
              <w:jc w:val="center"/>
            </w:pPr>
            <w:r w:rsidRPr="00AA44C3">
              <w:t>M/A/MAT</w:t>
            </w:r>
          </w:p>
        </w:tc>
      </w:tr>
      <w:tr w:rsidR="009B312A" w:rsidRPr="00250B22" w:rsidTr="009B312A">
        <w:tc>
          <w:tcPr>
            <w:tcW w:w="5949" w:type="dxa"/>
          </w:tcPr>
          <w:p w:rsidR="009B312A" w:rsidRDefault="009B312A" w:rsidP="005D7E5D">
            <w:pPr>
              <w:rPr>
                <w:b/>
                <w:color w:val="FF0000"/>
              </w:rPr>
            </w:pPr>
            <w:r w:rsidRPr="00A42AE6">
              <w:rPr>
                <w:b/>
              </w:rPr>
              <w:t>Special Educational Needs and Disability (</w:t>
            </w:r>
            <w:r w:rsidRPr="00A42AE6">
              <w:rPr>
                <w:b/>
                <w:highlight w:val="yellow"/>
              </w:rPr>
              <w:t>SEND</w:t>
            </w:r>
            <w:r w:rsidRPr="00A42AE6">
              <w:rPr>
                <w:b/>
              </w:rPr>
              <w:t>)</w:t>
            </w:r>
            <w:r w:rsidR="006761A9" w:rsidRPr="00A42AE6">
              <w:rPr>
                <w:b/>
              </w:rPr>
              <w:t xml:space="preserve"> </w:t>
            </w:r>
            <w:bookmarkStart w:id="0" w:name="_GoBack"/>
            <w:bookmarkEnd w:id="0"/>
          </w:p>
          <w:p w:rsidR="005D7E5D" w:rsidRPr="005D7E5D" w:rsidRDefault="005D7E5D" w:rsidP="004E46EF">
            <w:pPr>
              <w:spacing w:after="120"/>
              <w:rPr>
                <w:rFonts w:cstheme="minorHAnsi"/>
                <w:b/>
              </w:rPr>
            </w:pPr>
            <w:r w:rsidRPr="005D7E5D">
              <w:rPr>
                <w:rFonts w:cstheme="minorHAnsi"/>
                <w:color w:val="000000"/>
              </w:rPr>
              <w:t>This module will help you increase your awareness of special educational needs and disability. You will also understand the role of the SENCO, the SEN governor, and the governing body in relation to the school's arrangements for SEN and disability.</w:t>
            </w:r>
          </w:p>
        </w:tc>
        <w:tc>
          <w:tcPr>
            <w:tcW w:w="850" w:type="dxa"/>
            <w:shd w:val="clear" w:color="auto" w:fill="808080" w:themeFill="background1" w:themeFillShade="80"/>
          </w:tcPr>
          <w:p w:rsidR="009B312A" w:rsidRPr="00AA44C3" w:rsidRDefault="009B312A" w:rsidP="0028641C">
            <w:pPr>
              <w:jc w:val="center"/>
            </w:pPr>
          </w:p>
        </w:tc>
        <w:tc>
          <w:tcPr>
            <w:tcW w:w="1276" w:type="dxa"/>
            <w:shd w:val="clear" w:color="auto" w:fill="808080" w:themeFill="background1" w:themeFillShade="80"/>
          </w:tcPr>
          <w:p w:rsidR="009B312A" w:rsidRPr="00AA44C3" w:rsidRDefault="009B312A" w:rsidP="0028641C">
            <w:pPr>
              <w:jc w:val="center"/>
            </w:pPr>
          </w:p>
        </w:tc>
        <w:tc>
          <w:tcPr>
            <w:tcW w:w="1276" w:type="dxa"/>
          </w:tcPr>
          <w:p w:rsidR="009B312A" w:rsidRPr="00AA44C3" w:rsidRDefault="009B312A" w:rsidP="0028641C">
            <w:pPr>
              <w:jc w:val="center"/>
            </w:pPr>
            <w:r w:rsidRPr="00AA44C3">
              <w:t>M/A/MAT</w:t>
            </w:r>
          </w:p>
        </w:tc>
      </w:tr>
    </w:tbl>
    <w:p w:rsidR="002C4060" w:rsidRDefault="002C4060" w:rsidP="009764EB"/>
    <w:p w:rsidR="004C7E6E" w:rsidRDefault="004C7E6E" w:rsidP="009764EB"/>
    <w:p w:rsidR="008B38DC" w:rsidRDefault="008B38DC" w:rsidP="009764EB"/>
    <w:sectPr w:rsidR="008B38DC" w:rsidSect="009B312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E6" w:rsidRDefault="00A42AE6" w:rsidP="00A42AE6">
      <w:pPr>
        <w:spacing w:after="0" w:line="240" w:lineRule="auto"/>
      </w:pPr>
      <w:r>
        <w:separator/>
      </w:r>
    </w:p>
  </w:endnote>
  <w:endnote w:type="continuationSeparator" w:id="0">
    <w:p w:rsidR="00A42AE6" w:rsidRDefault="00A42AE6" w:rsidP="00A4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71294"/>
      <w:docPartObj>
        <w:docPartGallery w:val="Page Numbers (Bottom of Page)"/>
        <w:docPartUnique/>
      </w:docPartObj>
    </w:sdtPr>
    <w:sdtEndPr>
      <w:rPr>
        <w:noProof/>
      </w:rPr>
    </w:sdtEndPr>
    <w:sdtContent>
      <w:p w:rsidR="00A42AE6" w:rsidRDefault="00A42AE6">
        <w:pPr>
          <w:pStyle w:val="Footer"/>
          <w:jc w:val="right"/>
        </w:pPr>
        <w:r>
          <w:fldChar w:fldCharType="begin"/>
        </w:r>
        <w:r>
          <w:instrText xml:space="preserve"> PAGE   \* MERGEFORMAT </w:instrText>
        </w:r>
        <w:r>
          <w:fldChar w:fldCharType="separate"/>
        </w:r>
        <w:r w:rsidR="0033577F">
          <w:rPr>
            <w:noProof/>
          </w:rPr>
          <w:t>11</w:t>
        </w:r>
        <w:r>
          <w:rPr>
            <w:noProof/>
          </w:rPr>
          <w:fldChar w:fldCharType="end"/>
        </w:r>
      </w:p>
    </w:sdtContent>
  </w:sdt>
  <w:p w:rsidR="00A42AE6" w:rsidRDefault="00A4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E6" w:rsidRDefault="00A42AE6" w:rsidP="00A42AE6">
      <w:pPr>
        <w:spacing w:after="0" w:line="240" w:lineRule="auto"/>
      </w:pPr>
      <w:r>
        <w:separator/>
      </w:r>
    </w:p>
  </w:footnote>
  <w:footnote w:type="continuationSeparator" w:id="0">
    <w:p w:rsidR="00A42AE6" w:rsidRDefault="00A42AE6" w:rsidP="00A42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59B"/>
    <w:multiLevelType w:val="hybridMultilevel"/>
    <w:tmpl w:val="7F22BA3E"/>
    <w:lvl w:ilvl="0" w:tplc="52C82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51618"/>
    <w:multiLevelType w:val="hybridMultilevel"/>
    <w:tmpl w:val="A21C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92656"/>
    <w:multiLevelType w:val="multilevel"/>
    <w:tmpl w:val="C27E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47269"/>
    <w:multiLevelType w:val="hybridMultilevel"/>
    <w:tmpl w:val="D2F6C85C"/>
    <w:lvl w:ilvl="0" w:tplc="126E6D28">
      <w:start w:val="1"/>
      <w:numFmt w:val="bullet"/>
      <w:lvlText w:val="•"/>
      <w:lvlJc w:val="left"/>
      <w:pPr>
        <w:tabs>
          <w:tab w:val="num" w:pos="720"/>
        </w:tabs>
        <w:ind w:left="720" w:hanging="360"/>
      </w:pPr>
      <w:rPr>
        <w:rFonts w:ascii="Times New Roman" w:hAnsi="Times New Roman" w:hint="default"/>
      </w:rPr>
    </w:lvl>
    <w:lvl w:ilvl="1" w:tplc="230E4288" w:tentative="1">
      <w:start w:val="1"/>
      <w:numFmt w:val="bullet"/>
      <w:lvlText w:val="•"/>
      <w:lvlJc w:val="left"/>
      <w:pPr>
        <w:tabs>
          <w:tab w:val="num" w:pos="1440"/>
        </w:tabs>
        <w:ind w:left="1440" w:hanging="360"/>
      </w:pPr>
      <w:rPr>
        <w:rFonts w:ascii="Times New Roman" w:hAnsi="Times New Roman" w:hint="default"/>
      </w:rPr>
    </w:lvl>
    <w:lvl w:ilvl="2" w:tplc="E5B4B740" w:tentative="1">
      <w:start w:val="1"/>
      <w:numFmt w:val="bullet"/>
      <w:lvlText w:val="•"/>
      <w:lvlJc w:val="left"/>
      <w:pPr>
        <w:tabs>
          <w:tab w:val="num" w:pos="2160"/>
        </w:tabs>
        <w:ind w:left="2160" w:hanging="360"/>
      </w:pPr>
      <w:rPr>
        <w:rFonts w:ascii="Times New Roman" w:hAnsi="Times New Roman" w:hint="default"/>
      </w:rPr>
    </w:lvl>
    <w:lvl w:ilvl="3" w:tplc="A71097D0" w:tentative="1">
      <w:start w:val="1"/>
      <w:numFmt w:val="bullet"/>
      <w:lvlText w:val="•"/>
      <w:lvlJc w:val="left"/>
      <w:pPr>
        <w:tabs>
          <w:tab w:val="num" w:pos="2880"/>
        </w:tabs>
        <w:ind w:left="2880" w:hanging="360"/>
      </w:pPr>
      <w:rPr>
        <w:rFonts w:ascii="Times New Roman" w:hAnsi="Times New Roman" w:hint="default"/>
      </w:rPr>
    </w:lvl>
    <w:lvl w:ilvl="4" w:tplc="7A2A4082" w:tentative="1">
      <w:start w:val="1"/>
      <w:numFmt w:val="bullet"/>
      <w:lvlText w:val="•"/>
      <w:lvlJc w:val="left"/>
      <w:pPr>
        <w:tabs>
          <w:tab w:val="num" w:pos="3600"/>
        </w:tabs>
        <w:ind w:left="3600" w:hanging="360"/>
      </w:pPr>
      <w:rPr>
        <w:rFonts w:ascii="Times New Roman" w:hAnsi="Times New Roman" w:hint="default"/>
      </w:rPr>
    </w:lvl>
    <w:lvl w:ilvl="5" w:tplc="476E9D4E" w:tentative="1">
      <w:start w:val="1"/>
      <w:numFmt w:val="bullet"/>
      <w:lvlText w:val="•"/>
      <w:lvlJc w:val="left"/>
      <w:pPr>
        <w:tabs>
          <w:tab w:val="num" w:pos="4320"/>
        </w:tabs>
        <w:ind w:left="4320" w:hanging="360"/>
      </w:pPr>
      <w:rPr>
        <w:rFonts w:ascii="Times New Roman" w:hAnsi="Times New Roman" w:hint="default"/>
      </w:rPr>
    </w:lvl>
    <w:lvl w:ilvl="6" w:tplc="5E24260C" w:tentative="1">
      <w:start w:val="1"/>
      <w:numFmt w:val="bullet"/>
      <w:lvlText w:val="•"/>
      <w:lvlJc w:val="left"/>
      <w:pPr>
        <w:tabs>
          <w:tab w:val="num" w:pos="5040"/>
        </w:tabs>
        <w:ind w:left="5040" w:hanging="360"/>
      </w:pPr>
      <w:rPr>
        <w:rFonts w:ascii="Times New Roman" w:hAnsi="Times New Roman" w:hint="default"/>
      </w:rPr>
    </w:lvl>
    <w:lvl w:ilvl="7" w:tplc="F60E255E" w:tentative="1">
      <w:start w:val="1"/>
      <w:numFmt w:val="bullet"/>
      <w:lvlText w:val="•"/>
      <w:lvlJc w:val="left"/>
      <w:pPr>
        <w:tabs>
          <w:tab w:val="num" w:pos="5760"/>
        </w:tabs>
        <w:ind w:left="5760" w:hanging="360"/>
      </w:pPr>
      <w:rPr>
        <w:rFonts w:ascii="Times New Roman" w:hAnsi="Times New Roman" w:hint="default"/>
      </w:rPr>
    </w:lvl>
    <w:lvl w:ilvl="8" w:tplc="F0A21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BA2C08"/>
    <w:multiLevelType w:val="hybridMultilevel"/>
    <w:tmpl w:val="CD9A2998"/>
    <w:lvl w:ilvl="0" w:tplc="29C8676E">
      <w:start w:val="1"/>
      <w:numFmt w:val="bullet"/>
      <w:lvlText w:val="•"/>
      <w:lvlJc w:val="left"/>
      <w:pPr>
        <w:tabs>
          <w:tab w:val="num" w:pos="720"/>
        </w:tabs>
        <w:ind w:left="720" w:hanging="360"/>
      </w:pPr>
      <w:rPr>
        <w:rFonts w:ascii="Arial" w:hAnsi="Arial" w:hint="default"/>
      </w:rPr>
    </w:lvl>
    <w:lvl w:ilvl="1" w:tplc="774E8E98" w:tentative="1">
      <w:start w:val="1"/>
      <w:numFmt w:val="bullet"/>
      <w:lvlText w:val="•"/>
      <w:lvlJc w:val="left"/>
      <w:pPr>
        <w:tabs>
          <w:tab w:val="num" w:pos="1440"/>
        </w:tabs>
        <w:ind w:left="1440" w:hanging="360"/>
      </w:pPr>
      <w:rPr>
        <w:rFonts w:ascii="Arial" w:hAnsi="Arial" w:hint="default"/>
      </w:rPr>
    </w:lvl>
    <w:lvl w:ilvl="2" w:tplc="E4AADE1A" w:tentative="1">
      <w:start w:val="1"/>
      <w:numFmt w:val="bullet"/>
      <w:lvlText w:val="•"/>
      <w:lvlJc w:val="left"/>
      <w:pPr>
        <w:tabs>
          <w:tab w:val="num" w:pos="2160"/>
        </w:tabs>
        <w:ind w:left="2160" w:hanging="360"/>
      </w:pPr>
      <w:rPr>
        <w:rFonts w:ascii="Arial" w:hAnsi="Arial" w:hint="default"/>
      </w:rPr>
    </w:lvl>
    <w:lvl w:ilvl="3" w:tplc="195AE7B4" w:tentative="1">
      <w:start w:val="1"/>
      <w:numFmt w:val="bullet"/>
      <w:lvlText w:val="•"/>
      <w:lvlJc w:val="left"/>
      <w:pPr>
        <w:tabs>
          <w:tab w:val="num" w:pos="2880"/>
        </w:tabs>
        <w:ind w:left="2880" w:hanging="360"/>
      </w:pPr>
      <w:rPr>
        <w:rFonts w:ascii="Arial" w:hAnsi="Arial" w:hint="default"/>
      </w:rPr>
    </w:lvl>
    <w:lvl w:ilvl="4" w:tplc="9BACBE0A" w:tentative="1">
      <w:start w:val="1"/>
      <w:numFmt w:val="bullet"/>
      <w:lvlText w:val="•"/>
      <w:lvlJc w:val="left"/>
      <w:pPr>
        <w:tabs>
          <w:tab w:val="num" w:pos="3600"/>
        </w:tabs>
        <w:ind w:left="3600" w:hanging="360"/>
      </w:pPr>
      <w:rPr>
        <w:rFonts w:ascii="Arial" w:hAnsi="Arial" w:hint="default"/>
      </w:rPr>
    </w:lvl>
    <w:lvl w:ilvl="5" w:tplc="0EA2B2E8" w:tentative="1">
      <w:start w:val="1"/>
      <w:numFmt w:val="bullet"/>
      <w:lvlText w:val="•"/>
      <w:lvlJc w:val="left"/>
      <w:pPr>
        <w:tabs>
          <w:tab w:val="num" w:pos="4320"/>
        </w:tabs>
        <w:ind w:left="4320" w:hanging="360"/>
      </w:pPr>
      <w:rPr>
        <w:rFonts w:ascii="Arial" w:hAnsi="Arial" w:hint="default"/>
      </w:rPr>
    </w:lvl>
    <w:lvl w:ilvl="6" w:tplc="16204B28" w:tentative="1">
      <w:start w:val="1"/>
      <w:numFmt w:val="bullet"/>
      <w:lvlText w:val="•"/>
      <w:lvlJc w:val="left"/>
      <w:pPr>
        <w:tabs>
          <w:tab w:val="num" w:pos="5040"/>
        </w:tabs>
        <w:ind w:left="5040" w:hanging="360"/>
      </w:pPr>
      <w:rPr>
        <w:rFonts w:ascii="Arial" w:hAnsi="Arial" w:hint="default"/>
      </w:rPr>
    </w:lvl>
    <w:lvl w:ilvl="7" w:tplc="C24695C8" w:tentative="1">
      <w:start w:val="1"/>
      <w:numFmt w:val="bullet"/>
      <w:lvlText w:val="•"/>
      <w:lvlJc w:val="left"/>
      <w:pPr>
        <w:tabs>
          <w:tab w:val="num" w:pos="5760"/>
        </w:tabs>
        <w:ind w:left="5760" w:hanging="360"/>
      </w:pPr>
      <w:rPr>
        <w:rFonts w:ascii="Arial" w:hAnsi="Arial" w:hint="default"/>
      </w:rPr>
    </w:lvl>
    <w:lvl w:ilvl="8" w:tplc="9E4C45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1367A"/>
    <w:multiLevelType w:val="hybridMultilevel"/>
    <w:tmpl w:val="6D7C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EA33D0"/>
    <w:multiLevelType w:val="hybridMultilevel"/>
    <w:tmpl w:val="D640EC32"/>
    <w:lvl w:ilvl="0" w:tplc="F98C3C72">
      <w:start w:val="1"/>
      <w:numFmt w:val="bullet"/>
      <w:lvlText w:val=""/>
      <w:lvlJc w:val="left"/>
      <w:pPr>
        <w:tabs>
          <w:tab w:val="num" w:pos="720"/>
        </w:tabs>
        <w:ind w:left="720" w:hanging="360"/>
      </w:pPr>
      <w:rPr>
        <w:rFonts w:ascii="Wingdings" w:hAnsi="Wingdings" w:hint="default"/>
      </w:rPr>
    </w:lvl>
    <w:lvl w:ilvl="1" w:tplc="6728FBAA" w:tentative="1">
      <w:start w:val="1"/>
      <w:numFmt w:val="bullet"/>
      <w:lvlText w:val=""/>
      <w:lvlJc w:val="left"/>
      <w:pPr>
        <w:tabs>
          <w:tab w:val="num" w:pos="1440"/>
        </w:tabs>
        <w:ind w:left="1440" w:hanging="360"/>
      </w:pPr>
      <w:rPr>
        <w:rFonts w:ascii="Wingdings" w:hAnsi="Wingdings" w:hint="default"/>
      </w:rPr>
    </w:lvl>
    <w:lvl w:ilvl="2" w:tplc="64D24F10" w:tentative="1">
      <w:start w:val="1"/>
      <w:numFmt w:val="bullet"/>
      <w:lvlText w:val=""/>
      <w:lvlJc w:val="left"/>
      <w:pPr>
        <w:tabs>
          <w:tab w:val="num" w:pos="2160"/>
        </w:tabs>
        <w:ind w:left="2160" w:hanging="360"/>
      </w:pPr>
      <w:rPr>
        <w:rFonts w:ascii="Wingdings" w:hAnsi="Wingdings" w:hint="default"/>
      </w:rPr>
    </w:lvl>
    <w:lvl w:ilvl="3" w:tplc="9B5EF936" w:tentative="1">
      <w:start w:val="1"/>
      <w:numFmt w:val="bullet"/>
      <w:lvlText w:val=""/>
      <w:lvlJc w:val="left"/>
      <w:pPr>
        <w:tabs>
          <w:tab w:val="num" w:pos="2880"/>
        </w:tabs>
        <w:ind w:left="2880" w:hanging="360"/>
      </w:pPr>
      <w:rPr>
        <w:rFonts w:ascii="Wingdings" w:hAnsi="Wingdings" w:hint="default"/>
      </w:rPr>
    </w:lvl>
    <w:lvl w:ilvl="4" w:tplc="4B92A1FA" w:tentative="1">
      <w:start w:val="1"/>
      <w:numFmt w:val="bullet"/>
      <w:lvlText w:val=""/>
      <w:lvlJc w:val="left"/>
      <w:pPr>
        <w:tabs>
          <w:tab w:val="num" w:pos="3600"/>
        </w:tabs>
        <w:ind w:left="3600" w:hanging="360"/>
      </w:pPr>
      <w:rPr>
        <w:rFonts w:ascii="Wingdings" w:hAnsi="Wingdings" w:hint="default"/>
      </w:rPr>
    </w:lvl>
    <w:lvl w:ilvl="5" w:tplc="8B8A976C" w:tentative="1">
      <w:start w:val="1"/>
      <w:numFmt w:val="bullet"/>
      <w:lvlText w:val=""/>
      <w:lvlJc w:val="left"/>
      <w:pPr>
        <w:tabs>
          <w:tab w:val="num" w:pos="4320"/>
        </w:tabs>
        <w:ind w:left="4320" w:hanging="360"/>
      </w:pPr>
      <w:rPr>
        <w:rFonts w:ascii="Wingdings" w:hAnsi="Wingdings" w:hint="default"/>
      </w:rPr>
    </w:lvl>
    <w:lvl w:ilvl="6" w:tplc="A0683CA8" w:tentative="1">
      <w:start w:val="1"/>
      <w:numFmt w:val="bullet"/>
      <w:lvlText w:val=""/>
      <w:lvlJc w:val="left"/>
      <w:pPr>
        <w:tabs>
          <w:tab w:val="num" w:pos="5040"/>
        </w:tabs>
        <w:ind w:left="5040" w:hanging="360"/>
      </w:pPr>
      <w:rPr>
        <w:rFonts w:ascii="Wingdings" w:hAnsi="Wingdings" w:hint="default"/>
      </w:rPr>
    </w:lvl>
    <w:lvl w:ilvl="7" w:tplc="8402A7C4" w:tentative="1">
      <w:start w:val="1"/>
      <w:numFmt w:val="bullet"/>
      <w:lvlText w:val=""/>
      <w:lvlJc w:val="left"/>
      <w:pPr>
        <w:tabs>
          <w:tab w:val="num" w:pos="5760"/>
        </w:tabs>
        <w:ind w:left="5760" w:hanging="360"/>
      </w:pPr>
      <w:rPr>
        <w:rFonts w:ascii="Wingdings" w:hAnsi="Wingdings" w:hint="default"/>
      </w:rPr>
    </w:lvl>
    <w:lvl w:ilvl="8" w:tplc="872C30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21ABF"/>
    <w:multiLevelType w:val="multilevel"/>
    <w:tmpl w:val="7B06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63"/>
    <w:rsid w:val="00006A0A"/>
    <w:rsid w:val="000259F0"/>
    <w:rsid w:val="00063745"/>
    <w:rsid w:val="0006401A"/>
    <w:rsid w:val="00071613"/>
    <w:rsid w:val="00074AC2"/>
    <w:rsid w:val="000A687B"/>
    <w:rsid w:val="000B6BD5"/>
    <w:rsid w:val="000F3FB0"/>
    <w:rsid w:val="001067C3"/>
    <w:rsid w:val="001421B7"/>
    <w:rsid w:val="00150968"/>
    <w:rsid w:val="00162D72"/>
    <w:rsid w:val="00180AE1"/>
    <w:rsid w:val="00181AC1"/>
    <w:rsid w:val="00191246"/>
    <w:rsid w:val="001E003F"/>
    <w:rsid w:val="001E03D6"/>
    <w:rsid w:val="001F6F14"/>
    <w:rsid w:val="00217497"/>
    <w:rsid w:val="00222364"/>
    <w:rsid w:val="00250B22"/>
    <w:rsid w:val="00252221"/>
    <w:rsid w:val="00252DBD"/>
    <w:rsid w:val="0028641C"/>
    <w:rsid w:val="002A5FC0"/>
    <w:rsid w:val="002A6CA4"/>
    <w:rsid w:val="002C4060"/>
    <w:rsid w:val="002D0872"/>
    <w:rsid w:val="002F157A"/>
    <w:rsid w:val="00333D70"/>
    <w:rsid w:val="0033577F"/>
    <w:rsid w:val="003520F4"/>
    <w:rsid w:val="003539F3"/>
    <w:rsid w:val="0036084E"/>
    <w:rsid w:val="00375E3C"/>
    <w:rsid w:val="00381450"/>
    <w:rsid w:val="00392E7D"/>
    <w:rsid w:val="003A3C85"/>
    <w:rsid w:val="003C3A1C"/>
    <w:rsid w:val="003C7894"/>
    <w:rsid w:val="003D4E9C"/>
    <w:rsid w:val="003E4454"/>
    <w:rsid w:val="003F22E0"/>
    <w:rsid w:val="003F701A"/>
    <w:rsid w:val="004141CB"/>
    <w:rsid w:val="00424D30"/>
    <w:rsid w:val="0048011C"/>
    <w:rsid w:val="00485328"/>
    <w:rsid w:val="004B4D82"/>
    <w:rsid w:val="004C7E6E"/>
    <w:rsid w:val="004D0151"/>
    <w:rsid w:val="004E46EF"/>
    <w:rsid w:val="004F243E"/>
    <w:rsid w:val="004F24F0"/>
    <w:rsid w:val="00505B1A"/>
    <w:rsid w:val="00512B9B"/>
    <w:rsid w:val="0054377A"/>
    <w:rsid w:val="00570D49"/>
    <w:rsid w:val="0059670A"/>
    <w:rsid w:val="005B34CF"/>
    <w:rsid w:val="005C68F5"/>
    <w:rsid w:val="005D0857"/>
    <w:rsid w:val="005D7E5D"/>
    <w:rsid w:val="005E2B0D"/>
    <w:rsid w:val="005F2574"/>
    <w:rsid w:val="006049BF"/>
    <w:rsid w:val="00612386"/>
    <w:rsid w:val="00614102"/>
    <w:rsid w:val="00636F2A"/>
    <w:rsid w:val="0064487C"/>
    <w:rsid w:val="0064699C"/>
    <w:rsid w:val="00652FF6"/>
    <w:rsid w:val="00654E9E"/>
    <w:rsid w:val="006559A5"/>
    <w:rsid w:val="00662C51"/>
    <w:rsid w:val="006761A9"/>
    <w:rsid w:val="00676836"/>
    <w:rsid w:val="00694563"/>
    <w:rsid w:val="006A1067"/>
    <w:rsid w:val="006B27EE"/>
    <w:rsid w:val="006B6CB6"/>
    <w:rsid w:val="006C0201"/>
    <w:rsid w:val="006C19A4"/>
    <w:rsid w:val="006D2F22"/>
    <w:rsid w:val="006D6D63"/>
    <w:rsid w:val="006F5518"/>
    <w:rsid w:val="00707D10"/>
    <w:rsid w:val="0074168D"/>
    <w:rsid w:val="007416A1"/>
    <w:rsid w:val="00764C13"/>
    <w:rsid w:val="00790EB6"/>
    <w:rsid w:val="00793448"/>
    <w:rsid w:val="007B2340"/>
    <w:rsid w:val="007C174D"/>
    <w:rsid w:val="007C27A0"/>
    <w:rsid w:val="007F2FB8"/>
    <w:rsid w:val="00893E47"/>
    <w:rsid w:val="008B38DC"/>
    <w:rsid w:val="008C42BB"/>
    <w:rsid w:val="00967FBC"/>
    <w:rsid w:val="009764EB"/>
    <w:rsid w:val="00983973"/>
    <w:rsid w:val="00987455"/>
    <w:rsid w:val="00995F15"/>
    <w:rsid w:val="009A2F3D"/>
    <w:rsid w:val="009A4025"/>
    <w:rsid w:val="009B312A"/>
    <w:rsid w:val="009F334D"/>
    <w:rsid w:val="009F5628"/>
    <w:rsid w:val="00A04372"/>
    <w:rsid w:val="00A06660"/>
    <w:rsid w:val="00A13649"/>
    <w:rsid w:val="00A2313D"/>
    <w:rsid w:val="00A3123B"/>
    <w:rsid w:val="00A3768A"/>
    <w:rsid w:val="00A4047B"/>
    <w:rsid w:val="00A42AE6"/>
    <w:rsid w:val="00A456EB"/>
    <w:rsid w:val="00A51026"/>
    <w:rsid w:val="00A565D2"/>
    <w:rsid w:val="00A64412"/>
    <w:rsid w:val="00A70FB3"/>
    <w:rsid w:val="00A87991"/>
    <w:rsid w:val="00A92520"/>
    <w:rsid w:val="00A960F9"/>
    <w:rsid w:val="00AA44C3"/>
    <w:rsid w:val="00AC39F5"/>
    <w:rsid w:val="00AF5372"/>
    <w:rsid w:val="00B015AE"/>
    <w:rsid w:val="00B05D22"/>
    <w:rsid w:val="00B24830"/>
    <w:rsid w:val="00B3006D"/>
    <w:rsid w:val="00B54F91"/>
    <w:rsid w:val="00B65E2F"/>
    <w:rsid w:val="00B81068"/>
    <w:rsid w:val="00BB422D"/>
    <w:rsid w:val="00BB60FE"/>
    <w:rsid w:val="00C20B4A"/>
    <w:rsid w:val="00C25203"/>
    <w:rsid w:val="00C60D98"/>
    <w:rsid w:val="00C611AA"/>
    <w:rsid w:val="00C75D60"/>
    <w:rsid w:val="00C83407"/>
    <w:rsid w:val="00C961DF"/>
    <w:rsid w:val="00CB7256"/>
    <w:rsid w:val="00CE6C75"/>
    <w:rsid w:val="00D037EB"/>
    <w:rsid w:val="00D453EB"/>
    <w:rsid w:val="00D525EA"/>
    <w:rsid w:val="00D80153"/>
    <w:rsid w:val="00D947FD"/>
    <w:rsid w:val="00DA4878"/>
    <w:rsid w:val="00DE5A31"/>
    <w:rsid w:val="00DF06D5"/>
    <w:rsid w:val="00DF3011"/>
    <w:rsid w:val="00DF61D4"/>
    <w:rsid w:val="00E01B3B"/>
    <w:rsid w:val="00E1169F"/>
    <w:rsid w:val="00E11953"/>
    <w:rsid w:val="00E72122"/>
    <w:rsid w:val="00E7231C"/>
    <w:rsid w:val="00E76608"/>
    <w:rsid w:val="00E77197"/>
    <w:rsid w:val="00E800BA"/>
    <w:rsid w:val="00E91E45"/>
    <w:rsid w:val="00E92BAB"/>
    <w:rsid w:val="00EF027E"/>
    <w:rsid w:val="00F13D7A"/>
    <w:rsid w:val="00F2056B"/>
    <w:rsid w:val="00F35D87"/>
    <w:rsid w:val="00F60D5E"/>
    <w:rsid w:val="00F60F43"/>
    <w:rsid w:val="00F74894"/>
    <w:rsid w:val="00F844A7"/>
    <w:rsid w:val="00FD262F"/>
    <w:rsid w:val="00FE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9A74"/>
  <w15:chartTrackingRefBased/>
  <w15:docId w15:val="{4D2A3932-B93D-40CD-BF9A-EE17FD56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63"/>
  </w:style>
  <w:style w:type="paragraph" w:styleId="Heading4">
    <w:name w:val="heading 4"/>
    <w:basedOn w:val="Normal"/>
    <w:link w:val="Heading4Char"/>
    <w:uiPriority w:val="9"/>
    <w:qFormat/>
    <w:rsid w:val="007F2FB8"/>
    <w:pPr>
      <w:spacing w:before="180" w:after="180" w:line="240" w:lineRule="auto"/>
      <w:outlineLvl w:val="3"/>
    </w:pPr>
    <w:rPr>
      <w:rFonts w:ascii="inherit" w:eastAsia="Times New Roman" w:hAnsi="inherit"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D63"/>
    <w:rPr>
      <w:color w:val="0563C1" w:themeColor="hyperlink"/>
      <w:u w:val="single"/>
    </w:rPr>
  </w:style>
  <w:style w:type="table" w:styleId="TableGrid">
    <w:name w:val="Table Grid"/>
    <w:basedOn w:val="TableNormal"/>
    <w:uiPriority w:val="39"/>
    <w:rsid w:val="006D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22"/>
    <w:rPr>
      <w:rFonts w:ascii="Segoe UI" w:hAnsi="Segoe UI" w:cs="Segoe UI"/>
      <w:sz w:val="18"/>
      <w:szCs w:val="18"/>
    </w:rPr>
  </w:style>
  <w:style w:type="paragraph" w:styleId="ListParagraph">
    <w:name w:val="List Paragraph"/>
    <w:basedOn w:val="Normal"/>
    <w:uiPriority w:val="34"/>
    <w:qFormat/>
    <w:rsid w:val="00BB60FE"/>
    <w:pPr>
      <w:ind w:left="720"/>
      <w:contextualSpacing/>
    </w:pPr>
  </w:style>
  <w:style w:type="paragraph" w:styleId="PlainText">
    <w:name w:val="Plain Text"/>
    <w:basedOn w:val="Normal"/>
    <w:link w:val="PlainTextChar"/>
    <w:uiPriority w:val="99"/>
    <w:unhideWhenUsed/>
    <w:rsid w:val="00505B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5B1A"/>
    <w:rPr>
      <w:rFonts w:ascii="Calibri" w:hAnsi="Calibri"/>
      <w:szCs w:val="21"/>
    </w:rPr>
  </w:style>
  <w:style w:type="paragraph" w:styleId="NormalWeb">
    <w:name w:val="Normal (Web)"/>
    <w:basedOn w:val="Normal"/>
    <w:uiPriority w:val="99"/>
    <w:unhideWhenUsed/>
    <w:rsid w:val="00A565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F2FB8"/>
    <w:rPr>
      <w:rFonts w:ascii="inherit" w:eastAsia="Times New Roman" w:hAnsi="inherit" w:cs="Times New Roman"/>
      <w:b/>
      <w:bCs/>
      <w:sz w:val="24"/>
      <w:szCs w:val="24"/>
      <w:lang w:eastAsia="en-GB"/>
    </w:rPr>
  </w:style>
  <w:style w:type="paragraph" w:styleId="Header">
    <w:name w:val="header"/>
    <w:basedOn w:val="Normal"/>
    <w:link w:val="HeaderChar"/>
    <w:uiPriority w:val="99"/>
    <w:unhideWhenUsed/>
    <w:rsid w:val="00A42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AE6"/>
  </w:style>
  <w:style w:type="paragraph" w:styleId="Footer">
    <w:name w:val="footer"/>
    <w:basedOn w:val="Normal"/>
    <w:link w:val="FooterChar"/>
    <w:uiPriority w:val="99"/>
    <w:unhideWhenUsed/>
    <w:rsid w:val="00A42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9934">
      <w:bodyDiv w:val="1"/>
      <w:marLeft w:val="0"/>
      <w:marRight w:val="0"/>
      <w:marTop w:val="0"/>
      <w:marBottom w:val="0"/>
      <w:divBdr>
        <w:top w:val="none" w:sz="0" w:space="0" w:color="auto"/>
        <w:left w:val="none" w:sz="0" w:space="0" w:color="auto"/>
        <w:bottom w:val="none" w:sz="0" w:space="0" w:color="auto"/>
        <w:right w:val="none" w:sz="0" w:space="0" w:color="auto"/>
      </w:divBdr>
    </w:div>
    <w:div w:id="798374419">
      <w:bodyDiv w:val="1"/>
      <w:marLeft w:val="0"/>
      <w:marRight w:val="0"/>
      <w:marTop w:val="0"/>
      <w:marBottom w:val="0"/>
      <w:divBdr>
        <w:top w:val="none" w:sz="0" w:space="0" w:color="auto"/>
        <w:left w:val="none" w:sz="0" w:space="0" w:color="auto"/>
        <w:bottom w:val="none" w:sz="0" w:space="0" w:color="auto"/>
        <w:right w:val="none" w:sz="0" w:space="0" w:color="auto"/>
      </w:divBdr>
    </w:div>
    <w:div w:id="918366686">
      <w:bodyDiv w:val="1"/>
      <w:marLeft w:val="0"/>
      <w:marRight w:val="0"/>
      <w:marTop w:val="0"/>
      <w:marBottom w:val="0"/>
      <w:divBdr>
        <w:top w:val="none" w:sz="0" w:space="0" w:color="auto"/>
        <w:left w:val="none" w:sz="0" w:space="0" w:color="auto"/>
        <w:bottom w:val="none" w:sz="0" w:space="0" w:color="auto"/>
        <w:right w:val="none" w:sz="0" w:space="0" w:color="auto"/>
      </w:divBdr>
      <w:divsChild>
        <w:div w:id="927353162">
          <w:marLeft w:val="0"/>
          <w:marRight w:val="0"/>
          <w:marTop w:val="0"/>
          <w:marBottom w:val="0"/>
          <w:divBdr>
            <w:top w:val="none" w:sz="0" w:space="0" w:color="auto"/>
            <w:left w:val="none" w:sz="0" w:space="0" w:color="auto"/>
            <w:bottom w:val="none" w:sz="0" w:space="0" w:color="auto"/>
            <w:right w:val="none" w:sz="0" w:space="0" w:color="auto"/>
          </w:divBdr>
          <w:divsChild>
            <w:div w:id="300236986">
              <w:marLeft w:val="0"/>
              <w:marRight w:val="0"/>
              <w:marTop w:val="0"/>
              <w:marBottom w:val="0"/>
              <w:divBdr>
                <w:top w:val="none" w:sz="0" w:space="0" w:color="auto"/>
                <w:left w:val="none" w:sz="0" w:space="0" w:color="auto"/>
                <w:bottom w:val="none" w:sz="0" w:space="0" w:color="auto"/>
                <w:right w:val="none" w:sz="0" w:space="0" w:color="auto"/>
              </w:divBdr>
              <w:divsChild>
                <w:div w:id="1768498366">
                  <w:marLeft w:val="-270"/>
                  <w:marRight w:val="-270"/>
                  <w:marTop w:val="0"/>
                  <w:marBottom w:val="0"/>
                  <w:divBdr>
                    <w:top w:val="none" w:sz="0" w:space="0" w:color="auto"/>
                    <w:left w:val="none" w:sz="0" w:space="0" w:color="auto"/>
                    <w:bottom w:val="none" w:sz="0" w:space="0" w:color="auto"/>
                    <w:right w:val="none" w:sz="0" w:space="0" w:color="auto"/>
                  </w:divBdr>
                  <w:divsChild>
                    <w:div w:id="673580395">
                      <w:marLeft w:val="0"/>
                      <w:marRight w:val="0"/>
                      <w:marTop w:val="0"/>
                      <w:marBottom w:val="0"/>
                      <w:divBdr>
                        <w:top w:val="none" w:sz="0" w:space="0" w:color="auto"/>
                        <w:left w:val="none" w:sz="0" w:space="0" w:color="auto"/>
                        <w:bottom w:val="none" w:sz="0" w:space="0" w:color="auto"/>
                        <w:right w:val="none" w:sz="0" w:space="0" w:color="auto"/>
                      </w:divBdr>
                      <w:divsChild>
                        <w:div w:id="1789855499">
                          <w:marLeft w:val="0"/>
                          <w:marRight w:val="0"/>
                          <w:marTop w:val="0"/>
                          <w:marBottom w:val="0"/>
                          <w:divBdr>
                            <w:top w:val="none" w:sz="0" w:space="0" w:color="auto"/>
                            <w:left w:val="none" w:sz="0" w:space="0" w:color="auto"/>
                            <w:bottom w:val="none" w:sz="0" w:space="0" w:color="auto"/>
                            <w:right w:val="none" w:sz="0" w:space="0" w:color="auto"/>
                          </w:divBdr>
                          <w:divsChild>
                            <w:div w:id="1289776489">
                              <w:marLeft w:val="-270"/>
                              <w:marRight w:val="-270"/>
                              <w:marTop w:val="0"/>
                              <w:marBottom w:val="0"/>
                              <w:divBdr>
                                <w:top w:val="none" w:sz="0" w:space="0" w:color="auto"/>
                                <w:left w:val="none" w:sz="0" w:space="0" w:color="auto"/>
                                <w:bottom w:val="none" w:sz="0" w:space="0" w:color="auto"/>
                                <w:right w:val="none" w:sz="0" w:space="0" w:color="auto"/>
                              </w:divBdr>
                              <w:divsChild>
                                <w:div w:id="848716552">
                                  <w:marLeft w:val="0"/>
                                  <w:marRight w:val="0"/>
                                  <w:marTop w:val="0"/>
                                  <w:marBottom w:val="0"/>
                                  <w:divBdr>
                                    <w:top w:val="none" w:sz="0" w:space="0" w:color="auto"/>
                                    <w:left w:val="none" w:sz="0" w:space="0" w:color="auto"/>
                                    <w:bottom w:val="none" w:sz="0" w:space="0" w:color="auto"/>
                                    <w:right w:val="none" w:sz="0" w:space="0" w:color="auto"/>
                                  </w:divBdr>
                                  <w:divsChild>
                                    <w:div w:id="1782072753">
                                      <w:marLeft w:val="0"/>
                                      <w:marRight w:val="0"/>
                                      <w:marTop w:val="0"/>
                                      <w:marBottom w:val="0"/>
                                      <w:divBdr>
                                        <w:top w:val="none" w:sz="0" w:space="0" w:color="auto"/>
                                        <w:left w:val="none" w:sz="0" w:space="0" w:color="auto"/>
                                        <w:bottom w:val="none" w:sz="0" w:space="0" w:color="auto"/>
                                        <w:right w:val="none" w:sz="0" w:space="0" w:color="auto"/>
                                      </w:divBdr>
                                      <w:divsChild>
                                        <w:div w:id="17388609">
                                          <w:marLeft w:val="0"/>
                                          <w:marRight w:val="0"/>
                                          <w:marTop w:val="0"/>
                                          <w:marBottom w:val="0"/>
                                          <w:divBdr>
                                            <w:top w:val="none" w:sz="0" w:space="0" w:color="auto"/>
                                            <w:left w:val="none" w:sz="0" w:space="0" w:color="auto"/>
                                            <w:bottom w:val="none" w:sz="0" w:space="0" w:color="auto"/>
                                            <w:right w:val="none" w:sz="0" w:space="0" w:color="auto"/>
                                          </w:divBdr>
                                          <w:divsChild>
                                            <w:div w:id="1720394527">
                                              <w:marLeft w:val="0"/>
                                              <w:marRight w:val="0"/>
                                              <w:marTop w:val="0"/>
                                              <w:marBottom w:val="0"/>
                                              <w:divBdr>
                                                <w:top w:val="none" w:sz="0" w:space="0" w:color="auto"/>
                                                <w:left w:val="none" w:sz="0" w:space="0" w:color="auto"/>
                                                <w:bottom w:val="none" w:sz="0" w:space="0" w:color="auto"/>
                                                <w:right w:val="none" w:sz="0" w:space="0" w:color="auto"/>
                                              </w:divBdr>
                                              <w:divsChild>
                                                <w:div w:id="540944443">
                                                  <w:marLeft w:val="0"/>
                                                  <w:marRight w:val="0"/>
                                                  <w:marTop w:val="0"/>
                                                  <w:marBottom w:val="0"/>
                                                  <w:divBdr>
                                                    <w:top w:val="none" w:sz="0" w:space="0" w:color="auto"/>
                                                    <w:left w:val="none" w:sz="0" w:space="0" w:color="auto"/>
                                                    <w:bottom w:val="none" w:sz="0" w:space="0" w:color="auto"/>
                                                    <w:right w:val="none" w:sz="0" w:space="0" w:color="auto"/>
                                                  </w:divBdr>
                                                  <w:divsChild>
                                                    <w:div w:id="164827935">
                                                      <w:marLeft w:val="0"/>
                                                      <w:marRight w:val="0"/>
                                                      <w:marTop w:val="0"/>
                                                      <w:marBottom w:val="0"/>
                                                      <w:divBdr>
                                                        <w:top w:val="none" w:sz="0" w:space="0" w:color="auto"/>
                                                        <w:left w:val="none" w:sz="0" w:space="0" w:color="auto"/>
                                                        <w:bottom w:val="none" w:sz="0" w:space="0" w:color="auto"/>
                                                        <w:right w:val="none" w:sz="0" w:space="0" w:color="auto"/>
                                                      </w:divBdr>
                                                      <w:divsChild>
                                                        <w:div w:id="1103381969">
                                                          <w:marLeft w:val="0"/>
                                                          <w:marRight w:val="0"/>
                                                          <w:marTop w:val="0"/>
                                                          <w:marBottom w:val="0"/>
                                                          <w:divBdr>
                                                            <w:top w:val="none" w:sz="0" w:space="0" w:color="auto"/>
                                                            <w:left w:val="none" w:sz="0" w:space="0" w:color="auto"/>
                                                            <w:bottom w:val="none" w:sz="0" w:space="0" w:color="auto"/>
                                                            <w:right w:val="none" w:sz="0" w:space="0" w:color="auto"/>
                                                          </w:divBdr>
                                                        </w:div>
                                                        <w:div w:id="16856772">
                                                          <w:marLeft w:val="0"/>
                                                          <w:marRight w:val="0"/>
                                                          <w:marTop w:val="0"/>
                                                          <w:marBottom w:val="0"/>
                                                          <w:divBdr>
                                                            <w:top w:val="none" w:sz="0" w:space="0" w:color="auto"/>
                                                            <w:left w:val="none" w:sz="0" w:space="0" w:color="auto"/>
                                                            <w:bottom w:val="none" w:sz="0" w:space="0" w:color="auto"/>
                                                            <w:right w:val="none" w:sz="0" w:space="0" w:color="auto"/>
                                                          </w:divBdr>
                                                          <w:divsChild>
                                                            <w:div w:id="20450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70805">
      <w:bodyDiv w:val="1"/>
      <w:marLeft w:val="0"/>
      <w:marRight w:val="0"/>
      <w:marTop w:val="0"/>
      <w:marBottom w:val="0"/>
      <w:divBdr>
        <w:top w:val="none" w:sz="0" w:space="0" w:color="auto"/>
        <w:left w:val="none" w:sz="0" w:space="0" w:color="auto"/>
        <w:bottom w:val="none" w:sz="0" w:space="0" w:color="auto"/>
        <w:right w:val="none" w:sz="0" w:space="0" w:color="auto"/>
      </w:divBdr>
      <w:divsChild>
        <w:div w:id="235894320">
          <w:marLeft w:val="0"/>
          <w:marRight w:val="0"/>
          <w:marTop w:val="0"/>
          <w:marBottom w:val="0"/>
          <w:divBdr>
            <w:top w:val="none" w:sz="0" w:space="0" w:color="auto"/>
            <w:left w:val="none" w:sz="0" w:space="0" w:color="auto"/>
            <w:bottom w:val="none" w:sz="0" w:space="0" w:color="auto"/>
            <w:right w:val="none" w:sz="0" w:space="0" w:color="auto"/>
          </w:divBdr>
          <w:divsChild>
            <w:div w:id="1024984098">
              <w:marLeft w:val="0"/>
              <w:marRight w:val="0"/>
              <w:marTop w:val="0"/>
              <w:marBottom w:val="0"/>
              <w:divBdr>
                <w:top w:val="none" w:sz="0" w:space="0" w:color="auto"/>
                <w:left w:val="none" w:sz="0" w:space="0" w:color="auto"/>
                <w:bottom w:val="none" w:sz="0" w:space="0" w:color="auto"/>
                <w:right w:val="none" w:sz="0" w:space="0" w:color="auto"/>
              </w:divBdr>
              <w:divsChild>
                <w:div w:id="1782993">
                  <w:marLeft w:val="-270"/>
                  <w:marRight w:val="-270"/>
                  <w:marTop w:val="0"/>
                  <w:marBottom w:val="0"/>
                  <w:divBdr>
                    <w:top w:val="none" w:sz="0" w:space="0" w:color="auto"/>
                    <w:left w:val="none" w:sz="0" w:space="0" w:color="auto"/>
                    <w:bottom w:val="none" w:sz="0" w:space="0" w:color="auto"/>
                    <w:right w:val="none" w:sz="0" w:space="0" w:color="auto"/>
                  </w:divBdr>
                  <w:divsChild>
                    <w:div w:id="1360815468">
                      <w:marLeft w:val="0"/>
                      <w:marRight w:val="0"/>
                      <w:marTop w:val="0"/>
                      <w:marBottom w:val="0"/>
                      <w:divBdr>
                        <w:top w:val="none" w:sz="0" w:space="0" w:color="auto"/>
                        <w:left w:val="none" w:sz="0" w:space="0" w:color="auto"/>
                        <w:bottom w:val="none" w:sz="0" w:space="0" w:color="auto"/>
                        <w:right w:val="none" w:sz="0" w:space="0" w:color="auto"/>
                      </w:divBdr>
                      <w:divsChild>
                        <w:div w:id="941958976">
                          <w:marLeft w:val="0"/>
                          <w:marRight w:val="0"/>
                          <w:marTop w:val="0"/>
                          <w:marBottom w:val="0"/>
                          <w:divBdr>
                            <w:top w:val="none" w:sz="0" w:space="0" w:color="auto"/>
                            <w:left w:val="none" w:sz="0" w:space="0" w:color="auto"/>
                            <w:bottom w:val="none" w:sz="0" w:space="0" w:color="auto"/>
                            <w:right w:val="none" w:sz="0" w:space="0" w:color="auto"/>
                          </w:divBdr>
                          <w:divsChild>
                            <w:div w:id="996806044">
                              <w:marLeft w:val="-270"/>
                              <w:marRight w:val="-270"/>
                              <w:marTop w:val="0"/>
                              <w:marBottom w:val="0"/>
                              <w:divBdr>
                                <w:top w:val="none" w:sz="0" w:space="0" w:color="auto"/>
                                <w:left w:val="none" w:sz="0" w:space="0" w:color="auto"/>
                                <w:bottom w:val="none" w:sz="0" w:space="0" w:color="auto"/>
                                <w:right w:val="none" w:sz="0" w:space="0" w:color="auto"/>
                              </w:divBdr>
                              <w:divsChild>
                                <w:div w:id="2028174973">
                                  <w:marLeft w:val="0"/>
                                  <w:marRight w:val="0"/>
                                  <w:marTop w:val="0"/>
                                  <w:marBottom w:val="0"/>
                                  <w:divBdr>
                                    <w:top w:val="none" w:sz="0" w:space="0" w:color="auto"/>
                                    <w:left w:val="none" w:sz="0" w:space="0" w:color="auto"/>
                                    <w:bottom w:val="none" w:sz="0" w:space="0" w:color="auto"/>
                                    <w:right w:val="none" w:sz="0" w:space="0" w:color="auto"/>
                                  </w:divBdr>
                                  <w:divsChild>
                                    <w:div w:id="1014116171">
                                      <w:marLeft w:val="0"/>
                                      <w:marRight w:val="0"/>
                                      <w:marTop w:val="0"/>
                                      <w:marBottom w:val="0"/>
                                      <w:divBdr>
                                        <w:top w:val="none" w:sz="0" w:space="0" w:color="auto"/>
                                        <w:left w:val="none" w:sz="0" w:space="0" w:color="auto"/>
                                        <w:bottom w:val="none" w:sz="0" w:space="0" w:color="auto"/>
                                        <w:right w:val="none" w:sz="0" w:space="0" w:color="auto"/>
                                      </w:divBdr>
                                      <w:divsChild>
                                        <w:div w:id="1373532726">
                                          <w:marLeft w:val="0"/>
                                          <w:marRight w:val="0"/>
                                          <w:marTop w:val="0"/>
                                          <w:marBottom w:val="0"/>
                                          <w:divBdr>
                                            <w:top w:val="none" w:sz="0" w:space="0" w:color="auto"/>
                                            <w:left w:val="none" w:sz="0" w:space="0" w:color="auto"/>
                                            <w:bottom w:val="none" w:sz="0" w:space="0" w:color="auto"/>
                                            <w:right w:val="none" w:sz="0" w:space="0" w:color="auto"/>
                                          </w:divBdr>
                                          <w:divsChild>
                                            <w:div w:id="406852741">
                                              <w:marLeft w:val="0"/>
                                              <w:marRight w:val="0"/>
                                              <w:marTop w:val="0"/>
                                              <w:marBottom w:val="0"/>
                                              <w:divBdr>
                                                <w:top w:val="none" w:sz="0" w:space="0" w:color="auto"/>
                                                <w:left w:val="none" w:sz="0" w:space="0" w:color="auto"/>
                                                <w:bottom w:val="none" w:sz="0" w:space="0" w:color="auto"/>
                                                <w:right w:val="none" w:sz="0" w:space="0" w:color="auto"/>
                                              </w:divBdr>
                                              <w:divsChild>
                                                <w:div w:id="2124229038">
                                                  <w:marLeft w:val="0"/>
                                                  <w:marRight w:val="0"/>
                                                  <w:marTop w:val="0"/>
                                                  <w:marBottom w:val="0"/>
                                                  <w:divBdr>
                                                    <w:top w:val="none" w:sz="0" w:space="0" w:color="auto"/>
                                                    <w:left w:val="none" w:sz="0" w:space="0" w:color="auto"/>
                                                    <w:bottom w:val="none" w:sz="0" w:space="0" w:color="auto"/>
                                                    <w:right w:val="none" w:sz="0" w:space="0" w:color="auto"/>
                                                  </w:divBdr>
                                                  <w:divsChild>
                                                    <w:div w:id="1061173245">
                                                      <w:marLeft w:val="0"/>
                                                      <w:marRight w:val="0"/>
                                                      <w:marTop w:val="0"/>
                                                      <w:marBottom w:val="0"/>
                                                      <w:divBdr>
                                                        <w:top w:val="none" w:sz="0" w:space="0" w:color="auto"/>
                                                        <w:left w:val="none" w:sz="0" w:space="0" w:color="auto"/>
                                                        <w:bottom w:val="none" w:sz="0" w:space="0" w:color="auto"/>
                                                        <w:right w:val="none" w:sz="0" w:space="0" w:color="auto"/>
                                                      </w:divBdr>
                                                      <w:divsChild>
                                                        <w:div w:id="2046102849">
                                                          <w:marLeft w:val="0"/>
                                                          <w:marRight w:val="0"/>
                                                          <w:marTop w:val="0"/>
                                                          <w:marBottom w:val="0"/>
                                                          <w:divBdr>
                                                            <w:top w:val="none" w:sz="0" w:space="0" w:color="auto"/>
                                                            <w:left w:val="none" w:sz="0" w:space="0" w:color="auto"/>
                                                            <w:bottom w:val="none" w:sz="0" w:space="0" w:color="auto"/>
                                                            <w:right w:val="none" w:sz="0" w:space="0" w:color="auto"/>
                                                          </w:divBdr>
                                                        </w:div>
                                                        <w:div w:id="1257135712">
                                                          <w:marLeft w:val="0"/>
                                                          <w:marRight w:val="0"/>
                                                          <w:marTop w:val="0"/>
                                                          <w:marBottom w:val="0"/>
                                                          <w:divBdr>
                                                            <w:top w:val="none" w:sz="0" w:space="0" w:color="auto"/>
                                                            <w:left w:val="none" w:sz="0" w:space="0" w:color="auto"/>
                                                            <w:bottom w:val="none" w:sz="0" w:space="0" w:color="auto"/>
                                                            <w:right w:val="none" w:sz="0" w:space="0" w:color="auto"/>
                                                          </w:divBdr>
                                                          <w:divsChild>
                                                            <w:div w:id="19362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3317">
      <w:bodyDiv w:val="1"/>
      <w:marLeft w:val="0"/>
      <w:marRight w:val="0"/>
      <w:marTop w:val="0"/>
      <w:marBottom w:val="0"/>
      <w:divBdr>
        <w:top w:val="none" w:sz="0" w:space="0" w:color="auto"/>
        <w:left w:val="none" w:sz="0" w:space="0" w:color="auto"/>
        <w:bottom w:val="none" w:sz="0" w:space="0" w:color="auto"/>
        <w:right w:val="none" w:sz="0" w:space="0" w:color="auto"/>
      </w:divBdr>
      <w:divsChild>
        <w:div w:id="527717797">
          <w:marLeft w:val="547"/>
          <w:marRight w:val="0"/>
          <w:marTop w:val="115"/>
          <w:marBottom w:val="0"/>
          <w:divBdr>
            <w:top w:val="none" w:sz="0" w:space="0" w:color="auto"/>
            <w:left w:val="none" w:sz="0" w:space="0" w:color="auto"/>
            <w:bottom w:val="none" w:sz="0" w:space="0" w:color="auto"/>
            <w:right w:val="none" w:sz="0" w:space="0" w:color="auto"/>
          </w:divBdr>
        </w:div>
        <w:div w:id="1088386148">
          <w:marLeft w:val="547"/>
          <w:marRight w:val="0"/>
          <w:marTop w:val="115"/>
          <w:marBottom w:val="0"/>
          <w:divBdr>
            <w:top w:val="none" w:sz="0" w:space="0" w:color="auto"/>
            <w:left w:val="none" w:sz="0" w:space="0" w:color="auto"/>
            <w:bottom w:val="none" w:sz="0" w:space="0" w:color="auto"/>
            <w:right w:val="none" w:sz="0" w:space="0" w:color="auto"/>
          </w:divBdr>
        </w:div>
        <w:div w:id="385185926">
          <w:marLeft w:val="547"/>
          <w:marRight w:val="0"/>
          <w:marTop w:val="115"/>
          <w:marBottom w:val="0"/>
          <w:divBdr>
            <w:top w:val="none" w:sz="0" w:space="0" w:color="auto"/>
            <w:left w:val="none" w:sz="0" w:space="0" w:color="auto"/>
            <w:bottom w:val="none" w:sz="0" w:space="0" w:color="auto"/>
            <w:right w:val="none" w:sz="0" w:space="0" w:color="auto"/>
          </w:divBdr>
        </w:div>
        <w:div w:id="779881547">
          <w:marLeft w:val="547"/>
          <w:marRight w:val="0"/>
          <w:marTop w:val="115"/>
          <w:marBottom w:val="0"/>
          <w:divBdr>
            <w:top w:val="none" w:sz="0" w:space="0" w:color="auto"/>
            <w:left w:val="none" w:sz="0" w:space="0" w:color="auto"/>
            <w:bottom w:val="none" w:sz="0" w:space="0" w:color="auto"/>
            <w:right w:val="none" w:sz="0" w:space="0" w:color="auto"/>
          </w:divBdr>
        </w:div>
        <w:div w:id="942033013">
          <w:marLeft w:val="547"/>
          <w:marRight w:val="0"/>
          <w:marTop w:val="115"/>
          <w:marBottom w:val="0"/>
          <w:divBdr>
            <w:top w:val="none" w:sz="0" w:space="0" w:color="auto"/>
            <w:left w:val="none" w:sz="0" w:space="0" w:color="auto"/>
            <w:bottom w:val="none" w:sz="0" w:space="0" w:color="auto"/>
            <w:right w:val="none" w:sz="0" w:space="0" w:color="auto"/>
          </w:divBdr>
        </w:div>
      </w:divsChild>
    </w:div>
    <w:div w:id="1148668600">
      <w:bodyDiv w:val="1"/>
      <w:marLeft w:val="0"/>
      <w:marRight w:val="0"/>
      <w:marTop w:val="0"/>
      <w:marBottom w:val="0"/>
      <w:divBdr>
        <w:top w:val="none" w:sz="0" w:space="0" w:color="auto"/>
        <w:left w:val="none" w:sz="0" w:space="0" w:color="auto"/>
        <w:bottom w:val="none" w:sz="0" w:space="0" w:color="auto"/>
        <w:right w:val="none" w:sz="0" w:space="0" w:color="auto"/>
      </w:divBdr>
    </w:div>
    <w:div w:id="1374690152">
      <w:bodyDiv w:val="1"/>
      <w:marLeft w:val="0"/>
      <w:marRight w:val="0"/>
      <w:marTop w:val="0"/>
      <w:marBottom w:val="0"/>
      <w:divBdr>
        <w:top w:val="none" w:sz="0" w:space="0" w:color="auto"/>
        <w:left w:val="none" w:sz="0" w:space="0" w:color="auto"/>
        <w:bottom w:val="none" w:sz="0" w:space="0" w:color="auto"/>
        <w:right w:val="none" w:sz="0" w:space="0" w:color="auto"/>
      </w:divBdr>
    </w:div>
    <w:div w:id="1522276622">
      <w:bodyDiv w:val="1"/>
      <w:marLeft w:val="0"/>
      <w:marRight w:val="0"/>
      <w:marTop w:val="0"/>
      <w:marBottom w:val="0"/>
      <w:divBdr>
        <w:top w:val="none" w:sz="0" w:space="0" w:color="auto"/>
        <w:left w:val="none" w:sz="0" w:space="0" w:color="auto"/>
        <w:bottom w:val="none" w:sz="0" w:space="0" w:color="auto"/>
        <w:right w:val="none" w:sz="0" w:space="0" w:color="auto"/>
      </w:divBdr>
      <w:divsChild>
        <w:div w:id="334965895">
          <w:marLeft w:val="0"/>
          <w:marRight w:val="0"/>
          <w:marTop w:val="0"/>
          <w:marBottom w:val="0"/>
          <w:divBdr>
            <w:top w:val="none" w:sz="0" w:space="0" w:color="auto"/>
            <w:left w:val="none" w:sz="0" w:space="0" w:color="auto"/>
            <w:bottom w:val="none" w:sz="0" w:space="0" w:color="auto"/>
            <w:right w:val="none" w:sz="0" w:space="0" w:color="auto"/>
          </w:divBdr>
          <w:divsChild>
            <w:div w:id="1241676502">
              <w:marLeft w:val="0"/>
              <w:marRight w:val="0"/>
              <w:marTop w:val="0"/>
              <w:marBottom w:val="0"/>
              <w:divBdr>
                <w:top w:val="none" w:sz="0" w:space="0" w:color="auto"/>
                <w:left w:val="none" w:sz="0" w:space="0" w:color="auto"/>
                <w:bottom w:val="none" w:sz="0" w:space="0" w:color="auto"/>
                <w:right w:val="none" w:sz="0" w:space="0" w:color="auto"/>
              </w:divBdr>
              <w:divsChild>
                <w:div w:id="279462088">
                  <w:marLeft w:val="-270"/>
                  <w:marRight w:val="-270"/>
                  <w:marTop w:val="0"/>
                  <w:marBottom w:val="0"/>
                  <w:divBdr>
                    <w:top w:val="none" w:sz="0" w:space="0" w:color="auto"/>
                    <w:left w:val="none" w:sz="0" w:space="0" w:color="auto"/>
                    <w:bottom w:val="none" w:sz="0" w:space="0" w:color="auto"/>
                    <w:right w:val="none" w:sz="0" w:space="0" w:color="auto"/>
                  </w:divBdr>
                  <w:divsChild>
                    <w:div w:id="169367832">
                      <w:marLeft w:val="0"/>
                      <w:marRight w:val="0"/>
                      <w:marTop w:val="0"/>
                      <w:marBottom w:val="0"/>
                      <w:divBdr>
                        <w:top w:val="none" w:sz="0" w:space="0" w:color="auto"/>
                        <w:left w:val="none" w:sz="0" w:space="0" w:color="auto"/>
                        <w:bottom w:val="none" w:sz="0" w:space="0" w:color="auto"/>
                        <w:right w:val="none" w:sz="0" w:space="0" w:color="auto"/>
                      </w:divBdr>
                      <w:divsChild>
                        <w:div w:id="101801674">
                          <w:marLeft w:val="0"/>
                          <w:marRight w:val="0"/>
                          <w:marTop w:val="0"/>
                          <w:marBottom w:val="0"/>
                          <w:divBdr>
                            <w:top w:val="none" w:sz="0" w:space="0" w:color="auto"/>
                            <w:left w:val="none" w:sz="0" w:space="0" w:color="auto"/>
                            <w:bottom w:val="none" w:sz="0" w:space="0" w:color="auto"/>
                            <w:right w:val="none" w:sz="0" w:space="0" w:color="auto"/>
                          </w:divBdr>
                          <w:divsChild>
                            <w:div w:id="1402017527">
                              <w:marLeft w:val="-270"/>
                              <w:marRight w:val="-270"/>
                              <w:marTop w:val="0"/>
                              <w:marBottom w:val="0"/>
                              <w:divBdr>
                                <w:top w:val="none" w:sz="0" w:space="0" w:color="auto"/>
                                <w:left w:val="none" w:sz="0" w:space="0" w:color="auto"/>
                                <w:bottom w:val="none" w:sz="0" w:space="0" w:color="auto"/>
                                <w:right w:val="none" w:sz="0" w:space="0" w:color="auto"/>
                              </w:divBdr>
                              <w:divsChild>
                                <w:div w:id="1215115943">
                                  <w:marLeft w:val="0"/>
                                  <w:marRight w:val="0"/>
                                  <w:marTop w:val="0"/>
                                  <w:marBottom w:val="0"/>
                                  <w:divBdr>
                                    <w:top w:val="none" w:sz="0" w:space="0" w:color="auto"/>
                                    <w:left w:val="none" w:sz="0" w:space="0" w:color="auto"/>
                                    <w:bottom w:val="none" w:sz="0" w:space="0" w:color="auto"/>
                                    <w:right w:val="none" w:sz="0" w:space="0" w:color="auto"/>
                                  </w:divBdr>
                                  <w:divsChild>
                                    <w:div w:id="1621449760">
                                      <w:marLeft w:val="0"/>
                                      <w:marRight w:val="0"/>
                                      <w:marTop w:val="0"/>
                                      <w:marBottom w:val="0"/>
                                      <w:divBdr>
                                        <w:top w:val="none" w:sz="0" w:space="0" w:color="auto"/>
                                        <w:left w:val="none" w:sz="0" w:space="0" w:color="auto"/>
                                        <w:bottom w:val="none" w:sz="0" w:space="0" w:color="auto"/>
                                        <w:right w:val="none" w:sz="0" w:space="0" w:color="auto"/>
                                      </w:divBdr>
                                      <w:divsChild>
                                        <w:div w:id="1636912433">
                                          <w:marLeft w:val="0"/>
                                          <w:marRight w:val="0"/>
                                          <w:marTop w:val="0"/>
                                          <w:marBottom w:val="0"/>
                                          <w:divBdr>
                                            <w:top w:val="none" w:sz="0" w:space="0" w:color="auto"/>
                                            <w:left w:val="none" w:sz="0" w:space="0" w:color="auto"/>
                                            <w:bottom w:val="none" w:sz="0" w:space="0" w:color="auto"/>
                                            <w:right w:val="none" w:sz="0" w:space="0" w:color="auto"/>
                                          </w:divBdr>
                                          <w:divsChild>
                                            <w:div w:id="930985">
                                              <w:marLeft w:val="0"/>
                                              <w:marRight w:val="0"/>
                                              <w:marTop w:val="0"/>
                                              <w:marBottom w:val="0"/>
                                              <w:divBdr>
                                                <w:top w:val="none" w:sz="0" w:space="0" w:color="auto"/>
                                                <w:left w:val="none" w:sz="0" w:space="0" w:color="auto"/>
                                                <w:bottom w:val="none" w:sz="0" w:space="0" w:color="auto"/>
                                                <w:right w:val="none" w:sz="0" w:space="0" w:color="auto"/>
                                              </w:divBdr>
                                              <w:divsChild>
                                                <w:div w:id="542058412">
                                                  <w:marLeft w:val="0"/>
                                                  <w:marRight w:val="0"/>
                                                  <w:marTop w:val="0"/>
                                                  <w:marBottom w:val="0"/>
                                                  <w:divBdr>
                                                    <w:top w:val="none" w:sz="0" w:space="0" w:color="auto"/>
                                                    <w:left w:val="none" w:sz="0" w:space="0" w:color="auto"/>
                                                    <w:bottom w:val="none" w:sz="0" w:space="0" w:color="auto"/>
                                                    <w:right w:val="none" w:sz="0" w:space="0" w:color="auto"/>
                                                  </w:divBdr>
                                                  <w:divsChild>
                                                    <w:div w:id="660276088">
                                                      <w:marLeft w:val="0"/>
                                                      <w:marRight w:val="0"/>
                                                      <w:marTop w:val="0"/>
                                                      <w:marBottom w:val="0"/>
                                                      <w:divBdr>
                                                        <w:top w:val="none" w:sz="0" w:space="0" w:color="auto"/>
                                                        <w:left w:val="none" w:sz="0" w:space="0" w:color="auto"/>
                                                        <w:bottom w:val="none" w:sz="0" w:space="0" w:color="auto"/>
                                                        <w:right w:val="none" w:sz="0" w:space="0" w:color="auto"/>
                                                      </w:divBdr>
                                                      <w:divsChild>
                                                        <w:div w:id="1866866442">
                                                          <w:marLeft w:val="0"/>
                                                          <w:marRight w:val="0"/>
                                                          <w:marTop w:val="0"/>
                                                          <w:marBottom w:val="0"/>
                                                          <w:divBdr>
                                                            <w:top w:val="none" w:sz="0" w:space="0" w:color="auto"/>
                                                            <w:left w:val="none" w:sz="0" w:space="0" w:color="auto"/>
                                                            <w:bottom w:val="none" w:sz="0" w:space="0" w:color="auto"/>
                                                            <w:right w:val="none" w:sz="0" w:space="0" w:color="auto"/>
                                                          </w:divBdr>
                                                        </w:div>
                                                        <w:div w:id="328093722">
                                                          <w:marLeft w:val="0"/>
                                                          <w:marRight w:val="0"/>
                                                          <w:marTop w:val="0"/>
                                                          <w:marBottom w:val="0"/>
                                                          <w:divBdr>
                                                            <w:top w:val="none" w:sz="0" w:space="0" w:color="auto"/>
                                                            <w:left w:val="none" w:sz="0" w:space="0" w:color="auto"/>
                                                            <w:bottom w:val="none" w:sz="0" w:space="0" w:color="auto"/>
                                                            <w:right w:val="none" w:sz="0" w:space="0" w:color="auto"/>
                                                          </w:divBdr>
                                                          <w:divsChild>
                                                            <w:div w:id="1317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8815166">
      <w:bodyDiv w:val="1"/>
      <w:marLeft w:val="0"/>
      <w:marRight w:val="0"/>
      <w:marTop w:val="0"/>
      <w:marBottom w:val="0"/>
      <w:divBdr>
        <w:top w:val="none" w:sz="0" w:space="0" w:color="auto"/>
        <w:left w:val="none" w:sz="0" w:space="0" w:color="auto"/>
        <w:bottom w:val="none" w:sz="0" w:space="0" w:color="auto"/>
        <w:right w:val="none" w:sz="0" w:space="0" w:color="auto"/>
      </w:divBdr>
    </w:div>
    <w:div w:id="1719428312">
      <w:bodyDiv w:val="1"/>
      <w:marLeft w:val="0"/>
      <w:marRight w:val="0"/>
      <w:marTop w:val="0"/>
      <w:marBottom w:val="0"/>
      <w:divBdr>
        <w:top w:val="none" w:sz="0" w:space="0" w:color="auto"/>
        <w:left w:val="none" w:sz="0" w:space="0" w:color="auto"/>
        <w:bottom w:val="none" w:sz="0" w:space="0" w:color="auto"/>
        <w:right w:val="none" w:sz="0" w:space="0" w:color="auto"/>
      </w:divBdr>
    </w:div>
    <w:div w:id="1745445969">
      <w:bodyDiv w:val="1"/>
      <w:marLeft w:val="0"/>
      <w:marRight w:val="0"/>
      <w:marTop w:val="0"/>
      <w:marBottom w:val="0"/>
      <w:divBdr>
        <w:top w:val="none" w:sz="0" w:space="0" w:color="auto"/>
        <w:left w:val="none" w:sz="0" w:space="0" w:color="auto"/>
        <w:bottom w:val="none" w:sz="0" w:space="0" w:color="auto"/>
        <w:right w:val="none" w:sz="0" w:space="0" w:color="auto"/>
      </w:divBdr>
      <w:divsChild>
        <w:div w:id="272789037">
          <w:marLeft w:val="0"/>
          <w:marRight w:val="0"/>
          <w:marTop w:val="0"/>
          <w:marBottom w:val="0"/>
          <w:divBdr>
            <w:top w:val="none" w:sz="0" w:space="0" w:color="auto"/>
            <w:left w:val="none" w:sz="0" w:space="0" w:color="auto"/>
            <w:bottom w:val="none" w:sz="0" w:space="0" w:color="auto"/>
            <w:right w:val="none" w:sz="0" w:space="0" w:color="auto"/>
          </w:divBdr>
          <w:divsChild>
            <w:div w:id="1047415400">
              <w:marLeft w:val="0"/>
              <w:marRight w:val="0"/>
              <w:marTop w:val="0"/>
              <w:marBottom w:val="0"/>
              <w:divBdr>
                <w:top w:val="none" w:sz="0" w:space="0" w:color="auto"/>
                <w:left w:val="none" w:sz="0" w:space="0" w:color="auto"/>
                <w:bottom w:val="none" w:sz="0" w:space="0" w:color="auto"/>
                <w:right w:val="none" w:sz="0" w:space="0" w:color="auto"/>
              </w:divBdr>
              <w:divsChild>
                <w:div w:id="714352040">
                  <w:marLeft w:val="-270"/>
                  <w:marRight w:val="-270"/>
                  <w:marTop w:val="0"/>
                  <w:marBottom w:val="0"/>
                  <w:divBdr>
                    <w:top w:val="none" w:sz="0" w:space="0" w:color="auto"/>
                    <w:left w:val="none" w:sz="0" w:space="0" w:color="auto"/>
                    <w:bottom w:val="none" w:sz="0" w:space="0" w:color="auto"/>
                    <w:right w:val="none" w:sz="0" w:space="0" w:color="auto"/>
                  </w:divBdr>
                  <w:divsChild>
                    <w:div w:id="992416413">
                      <w:marLeft w:val="0"/>
                      <w:marRight w:val="0"/>
                      <w:marTop w:val="0"/>
                      <w:marBottom w:val="0"/>
                      <w:divBdr>
                        <w:top w:val="none" w:sz="0" w:space="0" w:color="auto"/>
                        <w:left w:val="none" w:sz="0" w:space="0" w:color="auto"/>
                        <w:bottom w:val="none" w:sz="0" w:space="0" w:color="auto"/>
                        <w:right w:val="none" w:sz="0" w:space="0" w:color="auto"/>
                      </w:divBdr>
                      <w:divsChild>
                        <w:div w:id="1495337899">
                          <w:marLeft w:val="0"/>
                          <w:marRight w:val="0"/>
                          <w:marTop w:val="0"/>
                          <w:marBottom w:val="0"/>
                          <w:divBdr>
                            <w:top w:val="none" w:sz="0" w:space="0" w:color="auto"/>
                            <w:left w:val="none" w:sz="0" w:space="0" w:color="auto"/>
                            <w:bottom w:val="none" w:sz="0" w:space="0" w:color="auto"/>
                            <w:right w:val="none" w:sz="0" w:space="0" w:color="auto"/>
                          </w:divBdr>
                          <w:divsChild>
                            <w:div w:id="286207065">
                              <w:marLeft w:val="-270"/>
                              <w:marRight w:val="-270"/>
                              <w:marTop w:val="0"/>
                              <w:marBottom w:val="0"/>
                              <w:divBdr>
                                <w:top w:val="none" w:sz="0" w:space="0" w:color="auto"/>
                                <w:left w:val="none" w:sz="0" w:space="0" w:color="auto"/>
                                <w:bottom w:val="none" w:sz="0" w:space="0" w:color="auto"/>
                                <w:right w:val="none" w:sz="0" w:space="0" w:color="auto"/>
                              </w:divBdr>
                              <w:divsChild>
                                <w:div w:id="1272929954">
                                  <w:marLeft w:val="0"/>
                                  <w:marRight w:val="0"/>
                                  <w:marTop w:val="0"/>
                                  <w:marBottom w:val="0"/>
                                  <w:divBdr>
                                    <w:top w:val="none" w:sz="0" w:space="0" w:color="auto"/>
                                    <w:left w:val="none" w:sz="0" w:space="0" w:color="auto"/>
                                    <w:bottom w:val="none" w:sz="0" w:space="0" w:color="auto"/>
                                    <w:right w:val="none" w:sz="0" w:space="0" w:color="auto"/>
                                  </w:divBdr>
                                  <w:divsChild>
                                    <w:div w:id="2095009542">
                                      <w:marLeft w:val="0"/>
                                      <w:marRight w:val="0"/>
                                      <w:marTop w:val="0"/>
                                      <w:marBottom w:val="0"/>
                                      <w:divBdr>
                                        <w:top w:val="none" w:sz="0" w:space="0" w:color="auto"/>
                                        <w:left w:val="none" w:sz="0" w:space="0" w:color="auto"/>
                                        <w:bottom w:val="none" w:sz="0" w:space="0" w:color="auto"/>
                                        <w:right w:val="none" w:sz="0" w:space="0" w:color="auto"/>
                                      </w:divBdr>
                                      <w:divsChild>
                                        <w:div w:id="1425959676">
                                          <w:marLeft w:val="0"/>
                                          <w:marRight w:val="0"/>
                                          <w:marTop w:val="0"/>
                                          <w:marBottom w:val="0"/>
                                          <w:divBdr>
                                            <w:top w:val="none" w:sz="0" w:space="0" w:color="auto"/>
                                            <w:left w:val="none" w:sz="0" w:space="0" w:color="auto"/>
                                            <w:bottom w:val="none" w:sz="0" w:space="0" w:color="auto"/>
                                            <w:right w:val="none" w:sz="0" w:space="0" w:color="auto"/>
                                          </w:divBdr>
                                          <w:divsChild>
                                            <w:div w:id="1007682699">
                                              <w:marLeft w:val="0"/>
                                              <w:marRight w:val="0"/>
                                              <w:marTop w:val="0"/>
                                              <w:marBottom w:val="0"/>
                                              <w:divBdr>
                                                <w:top w:val="none" w:sz="0" w:space="0" w:color="auto"/>
                                                <w:left w:val="none" w:sz="0" w:space="0" w:color="auto"/>
                                                <w:bottom w:val="none" w:sz="0" w:space="0" w:color="auto"/>
                                                <w:right w:val="none" w:sz="0" w:space="0" w:color="auto"/>
                                              </w:divBdr>
                                              <w:divsChild>
                                                <w:div w:id="1978022420">
                                                  <w:marLeft w:val="0"/>
                                                  <w:marRight w:val="0"/>
                                                  <w:marTop w:val="0"/>
                                                  <w:marBottom w:val="0"/>
                                                  <w:divBdr>
                                                    <w:top w:val="none" w:sz="0" w:space="0" w:color="auto"/>
                                                    <w:left w:val="none" w:sz="0" w:space="0" w:color="auto"/>
                                                    <w:bottom w:val="none" w:sz="0" w:space="0" w:color="auto"/>
                                                    <w:right w:val="none" w:sz="0" w:space="0" w:color="auto"/>
                                                  </w:divBdr>
                                                  <w:divsChild>
                                                    <w:div w:id="1857036520">
                                                      <w:marLeft w:val="0"/>
                                                      <w:marRight w:val="0"/>
                                                      <w:marTop w:val="0"/>
                                                      <w:marBottom w:val="0"/>
                                                      <w:divBdr>
                                                        <w:top w:val="none" w:sz="0" w:space="0" w:color="auto"/>
                                                        <w:left w:val="none" w:sz="0" w:space="0" w:color="auto"/>
                                                        <w:bottom w:val="none" w:sz="0" w:space="0" w:color="auto"/>
                                                        <w:right w:val="none" w:sz="0" w:space="0" w:color="auto"/>
                                                      </w:divBdr>
                                                      <w:divsChild>
                                                        <w:div w:id="833760794">
                                                          <w:marLeft w:val="0"/>
                                                          <w:marRight w:val="0"/>
                                                          <w:marTop w:val="0"/>
                                                          <w:marBottom w:val="0"/>
                                                          <w:divBdr>
                                                            <w:top w:val="none" w:sz="0" w:space="0" w:color="auto"/>
                                                            <w:left w:val="none" w:sz="0" w:space="0" w:color="auto"/>
                                                            <w:bottom w:val="none" w:sz="0" w:space="0" w:color="auto"/>
                                                            <w:right w:val="none" w:sz="0" w:space="0" w:color="auto"/>
                                                          </w:divBdr>
                                                        </w:div>
                                                        <w:div w:id="948968599">
                                                          <w:marLeft w:val="0"/>
                                                          <w:marRight w:val="0"/>
                                                          <w:marTop w:val="0"/>
                                                          <w:marBottom w:val="0"/>
                                                          <w:divBdr>
                                                            <w:top w:val="none" w:sz="0" w:space="0" w:color="auto"/>
                                                            <w:left w:val="none" w:sz="0" w:space="0" w:color="auto"/>
                                                            <w:bottom w:val="none" w:sz="0" w:space="0" w:color="auto"/>
                                                            <w:right w:val="none" w:sz="0" w:space="0" w:color="auto"/>
                                                          </w:divBdr>
                                                          <w:divsChild>
                                                            <w:div w:id="7336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123662">
      <w:bodyDiv w:val="1"/>
      <w:marLeft w:val="0"/>
      <w:marRight w:val="0"/>
      <w:marTop w:val="0"/>
      <w:marBottom w:val="0"/>
      <w:divBdr>
        <w:top w:val="none" w:sz="0" w:space="0" w:color="auto"/>
        <w:left w:val="none" w:sz="0" w:space="0" w:color="auto"/>
        <w:bottom w:val="none" w:sz="0" w:space="0" w:color="auto"/>
        <w:right w:val="none" w:sz="0" w:space="0" w:color="auto"/>
      </w:divBdr>
    </w:div>
    <w:div w:id="1842575707">
      <w:bodyDiv w:val="1"/>
      <w:marLeft w:val="0"/>
      <w:marRight w:val="0"/>
      <w:marTop w:val="0"/>
      <w:marBottom w:val="0"/>
      <w:divBdr>
        <w:top w:val="none" w:sz="0" w:space="0" w:color="auto"/>
        <w:left w:val="none" w:sz="0" w:space="0" w:color="auto"/>
        <w:bottom w:val="none" w:sz="0" w:space="0" w:color="auto"/>
        <w:right w:val="none" w:sz="0" w:space="0" w:color="auto"/>
      </w:divBdr>
      <w:divsChild>
        <w:div w:id="175845208">
          <w:marLeft w:val="547"/>
          <w:marRight w:val="0"/>
          <w:marTop w:val="154"/>
          <w:marBottom w:val="0"/>
          <w:divBdr>
            <w:top w:val="none" w:sz="0" w:space="0" w:color="auto"/>
            <w:left w:val="none" w:sz="0" w:space="0" w:color="auto"/>
            <w:bottom w:val="none" w:sz="0" w:space="0" w:color="auto"/>
            <w:right w:val="none" w:sz="0" w:space="0" w:color="auto"/>
          </w:divBdr>
        </w:div>
        <w:div w:id="264458937">
          <w:marLeft w:val="547"/>
          <w:marRight w:val="0"/>
          <w:marTop w:val="154"/>
          <w:marBottom w:val="0"/>
          <w:divBdr>
            <w:top w:val="none" w:sz="0" w:space="0" w:color="auto"/>
            <w:left w:val="none" w:sz="0" w:space="0" w:color="auto"/>
            <w:bottom w:val="none" w:sz="0" w:space="0" w:color="auto"/>
            <w:right w:val="none" w:sz="0" w:space="0" w:color="auto"/>
          </w:divBdr>
        </w:div>
        <w:div w:id="1090810970">
          <w:marLeft w:val="547"/>
          <w:marRight w:val="0"/>
          <w:marTop w:val="154"/>
          <w:marBottom w:val="0"/>
          <w:divBdr>
            <w:top w:val="none" w:sz="0" w:space="0" w:color="auto"/>
            <w:left w:val="none" w:sz="0" w:space="0" w:color="auto"/>
            <w:bottom w:val="none" w:sz="0" w:space="0" w:color="auto"/>
            <w:right w:val="none" w:sz="0" w:space="0" w:color="auto"/>
          </w:divBdr>
        </w:div>
        <w:div w:id="1707410779">
          <w:marLeft w:val="547"/>
          <w:marRight w:val="0"/>
          <w:marTop w:val="154"/>
          <w:marBottom w:val="0"/>
          <w:divBdr>
            <w:top w:val="none" w:sz="0" w:space="0" w:color="auto"/>
            <w:left w:val="none" w:sz="0" w:space="0" w:color="auto"/>
            <w:bottom w:val="none" w:sz="0" w:space="0" w:color="auto"/>
            <w:right w:val="none" w:sz="0" w:space="0" w:color="auto"/>
          </w:divBdr>
        </w:div>
        <w:div w:id="604966284">
          <w:marLeft w:val="547"/>
          <w:marRight w:val="0"/>
          <w:marTop w:val="154"/>
          <w:marBottom w:val="0"/>
          <w:divBdr>
            <w:top w:val="none" w:sz="0" w:space="0" w:color="auto"/>
            <w:left w:val="none" w:sz="0" w:space="0" w:color="auto"/>
            <w:bottom w:val="none" w:sz="0" w:space="0" w:color="auto"/>
            <w:right w:val="none" w:sz="0" w:space="0" w:color="auto"/>
          </w:divBdr>
        </w:div>
        <w:div w:id="1082262131">
          <w:marLeft w:val="547"/>
          <w:marRight w:val="0"/>
          <w:marTop w:val="154"/>
          <w:marBottom w:val="0"/>
          <w:divBdr>
            <w:top w:val="none" w:sz="0" w:space="0" w:color="auto"/>
            <w:left w:val="none" w:sz="0" w:space="0" w:color="auto"/>
            <w:bottom w:val="none" w:sz="0" w:space="0" w:color="auto"/>
            <w:right w:val="none" w:sz="0" w:space="0" w:color="auto"/>
          </w:divBdr>
        </w:div>
      </w:divsChild>
    </w:div>
    <w:div w:id="1887134124">
      <w:bodyDiv w:val="1"/>
      <w:marLeft w:val="0"/>
      <w:marRight w:val="0"/>
      <w:marTop w:val="0"/>
      <w:marBottom w:val="0"/>
      <w:divBdr>
        <w:top w:val="none" w:sz="0" w:space="0" w:color="auto"/>
        <w:left w:val="none" w:sz="0" w:space="0" w:color="auto"/>
        <w:bottom w:val="none" w:sz="0" w:space="0" w:color="auto"/>
        <w:right w:val="none" w:sz="0" w:space="0" w:color="auto"/>
      </w:divBdr>
    </w:div>
    <w:div w:id="1909025173">
      <w:bodyDiv w:val="1"/>
      <w:marLeft w:val="0"/>
      <w:marRight w:val="0"/>
      <w:marTop w:val="0"/>
      <w:marBottom w:val="0"/>
      <w:divBdr>
        <w:top w:val="none" w:sz="0" w:space="0" w:color="auto"/>
        <w:left w:val="none" w:sz="0" w:space="0" w:color="auto"/>
        <w:bottom w:val="none" w:sz="0" w:space="0" w:color="auto"/>
        <w:right w:val="none" w:sz="0" w:space="0" w:color="auto"/>
      </w:divBdr>
      <w:divsChild>
        <w:div w:id="1632324036">
          <w:marLeft w:val="0"/>
          <w:marRight w:val="0"/>
          <w:marTop w:val="0"/>
          <w:marBottom w:val="0"/>
          <w:divBdr>
            <w:top w:val="none" w:sz="0" w:space="0" w:color="auto"/>
            <w:left w:val="none" w:sz="0" w:space="0" w:color="auto"/>
            <w:bottom w:val="none" w:sz="0" w:space="0" w:color="auto"/>
            <w:right w:val="none" w:sz="0" w:space="0" w:color="auto"/>
          </w:divBdr>
          <w:divsChild>
            <w:div w:id="866455659">
              <w:marLeft w:val="0"/>
              <w:marRight w:val="0"/>
              <w:marTop w:val="0"/>
              <w:marBottom w:val="0"/>
              <w:divBdr>
                <w:top w:val="none" w:sz="0" w:space="0" w:color="auto"/>
                <w:left w:val="none" w:sz="0" w:space="0" w:color="auto"/>
                <w:bottom w:val="none" w:sz="0" w:space="0" w:color="auto"/>
                <w:right w:val="none" w:sz="0" w:space="0" w:color="auto"/>
              </w:divBdr>
              <w:divsChild>
                <w:div w:id="1585720328">
                  <w:marLeft w:val="-270"/>
                  <w:marRight w:val="-270"/>
                  <w:marTop w:val="0"/>
                  <w:marBottom w:val="0"/>
                  <w:divBdr>
                    <w:top w:val="none" w:sz="0" w:space="0" w:color="auto"/>
                    <w:left w:val="none" w:sz="0" w:space="0" w:color="auto"/>
                    <w:bottom w:val="none" w:sz="0" w:space="0" w:color="auto"/>
                    <w:right w:val="none" w:sz="0" w:space="0" w:color="auto"/>
                  </w:divBdr>
                  <w:divsChild>
                    <w:div w:id="192616919">
                      <w:marLeft w:val="0"/>
                      <w:marRight w:val="0"/>
                      <w:marTop w:val="0"/>
                      <w:marBottom w:val="0"/>
                      <w:divBdr>
                        <w:top w:val="none" w:sz="0" w:space="0" w:color="auto"/>
                        <w:left w:val="none" w:sz="0" w:space="0" w:color="auto"/>
                        <w:bottom w:val="none" w:sz="0" w:space="0" w:color="auto"/>
                        <w:right w:val="none" w:sz="0" w:space="0" w:color="auto"/>
                      </w:divBdr>
                      <w:divsChild>
                        <w:div w:id="2118090111">
                          <w:marLeft w:val="0"/>
                          <w:marRight w:val="0"/>
                          <w:marTop w:val="0"/>
                          <w:marBottom w:val="0"/>
                          <w:divBdr>
                            <w:top w:val="none" w:sz="0" w:space="0" w:color="auto"/>
                            <w:left w:val="none" w:sz="0" w:space="0" w:color="auto"/>
                            <w:bottom w:val="none" w:sz="0" w:space="0" w:color="auto"/>
                            <w:right w:val="none" w:sz="0" w:space="0" w:color="auto"/>
                          </w:divBdr>
                          <w:divsChild>
                            <w:div w:id="352193063">
                              <w:marLeft w:val="-270"/>
                              <w:marRight w:val="-270"/>
                              <w:marTop w:val="0"/>
                              <w:marBottom w:val="0"/>
                              <w:divBdr>
                                <w:top w:val="none" w:sz="0" w:space="0" w:color="auto"/>
                                <w:left w:val="none" w:sz="0" w:space="0" w:color="auto"/>
                                <w:bottom w:val="none" w:sz="0" w:space="0" w:color="auto"/>
                                <w:right w:val="none" w:sz="0" w:space="0" w:color="auto"/>
                              </w:divBdr>
                              <w:divsChild>
                                <w:div w:id="2021856151">
                                  <w:marLeft w:val="0"/>
                                  <w:marRight w:val="0"/>
                                  <w:marTop w:val="0"/>
                                  <w:marBottom w:val="0"/>
                                  <w:divBdr>
                                    <w:top w:val="none" w:sz="0" w:space="0" w:color="auto"/>
                                    <w:left w:val="none" w:sz="0" w:space="0" w:color="auto"/>
                                    <w:bottom w:val="none" w:sz="0" w:space="0" w:color="auto"/>
                                    <w:right w:val="none" w:sz="0" w:space="0" w:color="auto"/>
                                  </w:divBdr>
                                  <w:divsChild>
                                    <w:div w:id="103231021">
                                      <w:marLeft w:val="0"/>
                                      <w:marRight w:val="0"/>
                                      <w:marTop w:val="0"/>
                                      <w:marBottom w:val="0"/>
                                      <w:divBdr>
                                        <w:top w:val="none" w:sz="0" w:space="0" w:color="auto"/>
                                        <w:left w:val="none" w:sz="0" w:space="0" w:color="auto"/>
                                        <w:bottom w:val="none" w:sz="0" w:space="0" w:color="auto"/>
                                        <w:right w:val="none" w:sz="0" w:space="0" w:color="auto"/>
                                      </w:divBdr>
                                      <w:divsChild>
                                        <w:div w:id="1931087866">
                                          <w:marLeft w:val="0"/>
                                          <w:marRight w:val="0"/>
                                          <w:marTop w:val="0"/>
                                          <w:marBottom w:val="0"/>
                                          <w:divBdr>
                                            <w:top w:val="none" w:sz="0" w:space="0" w:color="auto"/>
                                            <w:left w:val="none" w:sz="0" w:space="0" w:color="auto"/>
                                            <w:bottom w:val="none" w:sz="0" w:space="0" w:color="auto"/>
                                            <w:right w:val="none" w:sz="0" w:space="0" w:color="auto"/>
                                          </w:divBdr>
                                          <w:divsChild>
                                            <w:div w:id="2132631211">
                                              <w:marLeft w:val="0"/>
                                              <w:marRight w:val="0"/>
                                              <w:marTop w:val="0"/>
                                              <w:marBottom w:val="0"/>
                                              <w:divBdr>
                                                <w:top w:val="none" w:sz="0" w:space="0" w:color="auto"/>
                                                <w:left w:val="none" w:sz="0" w:space="0" w:color="auto"/>
                                                <w:bottom w:val="none" w:sz="0" w:space="0" w:color="auto"/>
                                                <w:right w:val="none" w:sz="0" w:space="0" w:color="auto"/>
                                              </w:divBdr>
                                              <w:divsChild>
                                                <w:div w:id="2098207486">
                                                  <w:marLeft w:val="0"/>
                                                  <w:marRight w:val="0"/>
                                                  <w:marTop w:val="0"/>
                                                  <w:marBottom w:val="0"/>
                                                  <w:divBdr>
                                                    <w:top w:val="none" w:sz="0" w:space="0" w:color="auto"/>
                                                    <w:left w:val="none" w:sz="0" w:space="0" w:color="auto"/>
                                                    <w:bottom w:val="none" w:sz="0" w:space="0" w:color="auto"/>
                                                    <w:right w:val="none" w:sz="0" w:space="0" w:color="auto"/>
                                                  </w:divBdr>
                                                  <w:divsChild>
                                                    <w:div w:id="441848326">
                                                      <w:marLeft w:val="0"/>
                                                      <w:marRight w:val="0"/>
                                                      <w:marTop w:val="0"/>
                                                      <w:marBottom w:val="0"/>
                                                      <w:divBdr>
                                                        <w:top w:val="none" w:sz="0" w:space="0" w:color="auto"/>
                                                        <w:left w:val="none" w:sz="0" w:space="0" w:color="auto"/>
                                                        <w:bottom w:val="none" w:sz="0" w:space="0" w:color="auto"/>
                                                        <w:right w:val="none" w:sz="0" w:space="0" w:color="auto"/>
                                                      </w:divBdr>
                                                      <w:divsChild>
                                                        <w:div w:id="733116945">
                                                          <w:marLeft w:val="0"/>
                                                          <w:marRight w:val="0"/>
                                                          <w:marTop w:val="0"/>
                                                          <w:marBottom w:val="0"/>
                                                          <w:divBdr>
                                                            <w:top w:val="none" w:sz="0" w:space="0" w:color="auto"/>
                                                            <w:left w:val="none" w:sz="0" w:space="0" w:color="auto"/>
                                                            <w:bottom w:val="none" w:sz="0" w:space="0" w:color="auto"/>
                                                            <w:right w:val="none" w:sz="0" w:space="0" w:color="auto"/>
                                                          </w:divBdr>
                                                        </w:div>
                                                        <w:div w:id="1071855480">
                                                          <w:marLeft w:val="0"/>
                                                          <w:marRight w:val="0"/>
                                                          <w:marTop w:val="0"/>
                                                          <w:marBottom w:val="0"/>
                                                          <w:divBdr>
                                                            <w:top w:val="none" w:sz="0" w:space="0" w:color="auto"/>
                                                            <w:left w:val="none" w:sz="0" w:space="0" w:color="auto"/>
                                                            <w:bottom w:val="none" w:sz="0" w:space="0" w:color="auto"/>
                                                            <w:right w:val="none" w:sz="0" w:space="0" w:color="auto"/>
                                                          </w:divBdr>
                                                          <w:divsChild>
                                                            <w:div w:id="4044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7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hertsforlearning.co.uk" TargetMode="External"/><Relationship Id="rId13" Type="http://schemas.openxmlformats.org/officeDocument/2006/relationships/hyperlink" Target="https://www.hertsforlearning.co.uk/business-services/governance/governor-support/online-training-govern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tsforlearning.co.uk/business-services/governance/governor-support/online-training-govern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tsforlearning.co.uk/business-services/governance/governor-support/online-training-govern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rtsforlearning.co.uk/business-services/governance/governor-support/online-training-governors" TargetMode="External"/><Relationship Id="rId4" Type="http://schemas.openxmlformats.org/officeDocument/2006/relationships/settings" Target="settings.xml"/><Relationship Id="rId9" Type="http://schemas.openxmlformats.org/officeDocument/2006/relationships/hyperlink" Target="https://www.hertsforlearning.co.uk/business-services/governance/governor-support/online-training-govern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F95F-0048-4F8A-A6E9-C03A860C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Common</dc:creator>
  <cp:keywords/>
  <dc:description/>
  <cp:lastModifiedBy>Allison Bishop</cp:lastModifiedBy>
  <cp:revision>2</cp:revision>
  <cp:lastPrinted>2019-08-01T12:22:00Z</cp:lastPrinted>
  <dcterms:created xsi:type="dcterms:W3CDTF">2020-01-13T10:40:00Z</dcterms:created>
  <dcterms:modified xsi:type="dcterms:W3CDTF">2020-01-13T10:40:00Z</dcterms:modified>
</cp:coreProperties>
</file>