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107" w:rsidRDefault="000F2107" w:rsidP="0076798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1839861" cy="762636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fL logo - no strapline (small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753" cy="76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107" w:rsidRDefault="000F2107" w:rsidP="00767984">
      <w:pPr>
        <w:jc w:val="center"/>
        <w:rPr>
          <w:rFonts w:ascii="Arial" w:hAnsi="Arial" w:cs="Arial"/>
          <w:b/>
          <w:sz w:val="28"/>
          <w:szCs w:val="28"/>
        </w:rPr>
      </w:pPr>
    </w:p>
    <w:p w:rsidR="00767984" w:rsidRPr="009E3690" w:rsidRDefault="00767984" w:rsidP="00767984">
      <w:pPr>
        <w:jc w:val="center"/>
        <w:rPr>
          <w:rFonts w:ascii="Arial" w:hAnsi="Arial" w:cs="Arial"/>
          <w:b/>
        </w:rPr>
      </w:pPr>
      <w:r w:rsidRPr="009E3690">
        <w:rPr>
          <w:rFonts w:ascii="Arial" w:hAnsi="Arial" w:cs="Arial"/>
          <w:b/>
        </w:rPr>
        <w:t>HERTS FOR LEARNING LIMITED</w:t>
      </w:r>
    </w:p>
    <w:p w:rsidR="005B7565" w:rsidRPr="009E3690" w:rsidRDefault="005B7565" w:rsidP="005B7565">
      <w:pPr>
        <w:jc w:val="center"/>
        <w:rPr>
          <w:rFonts w:ascii="Arial" w:hAnsi="Arial" w:cs="Arial"/>
          <w:b/>
        </w:rPr>
      </w:pPr>
      <w:r w:rsidRPr="009E3690">
        <w:rPr>
          <w:rFonts w:ascii="Arial" w:hAnsi="Arial" w:cs="Arial"/>
          <w:b/>
        </w:rPr>
        <w:t>Company no. 08419581</w:t>
      </w:r>
    </w:p>
    <w:p w:rsidR="00767984" w:rsidRPr="009E3690" w:rsidRDefault="00767984" w:rsidP="00767984">
      <w:pPr>
        <w:jc w:val="center"/>
        <w:rPr>
          <w:rFonts w:ascii="Arial" w:hAnsi="Arial" w:cs="Arial"/>
          <w:b/>
        </w:rPr>
      </w:pPr>
    </w:p>
    <w:p w:rsidR="00767984" w:rsidRPr="009E3690" w:rsidRDefault="00767984" w:rsidP="00767984">
      <w:pPr>
        <w:jc w:val="center"/>
        <w:rPr>
          <w:rFonts w:ascii="Arial" w:hAnsi="Arial" w:cs="Arial"/>
          <w:b/>
        </w:rPr>
      </w:pPr>
      <w:r w:rsidRPr="009E3690">
        <w:rPr>
          <w:rFonts w:ascii="Arial" w:hAnsi="Arial" w:cs="Arial"/>
          <w:b/>
        </w:rPr>
        <w:t>Notice is hereby given that the</w:t>
      </w:r>
    </w:p>
    <w:p w:rsidR="00767984" w:rsidRPr="009E3690" w:rsidRDefault="00767984" w:rsidP="00767984">
      <w:pPr>
        <w:jc w:val="center"/>
        <w:rPr>
          <w:rFonts w:ascii="Arial" w:hAnsi="Arial" w:cs="Arial"/>
          <w:b/>
        </w:rPr>
      </w:pPr>
    </w:p>
    <w:p w:rsidR="00767984" w:rsidRPr="009E3690" w:rsidRDefault="00767984" w:rsidP="00767984">
      <w:pPr>
        <w:jc w:val="center"/>
        <w:rPr>
          <w:rFonts w:ascii="Arial" w:hAnsi="Arial" w:cs="Arial"/>
          <w:b/>
        </w:rPr>
      </w:pPr>
      <w:r w:rsidRPr="009E3690">
        <w:rPr>
          <w:rFonts w:ascii="Arial" w:hAnsi="Arial" w:cs="Arial"/>
          <w:b/>
        </w:rPr>
        <w:t xml:space="preserve">ANNUAL GENERAL MEETING </w:t>
      </w:r>
    </w:p>
    <w:p w:rsidR="00767984" w:rsidRPr="009E3690" w:rsidRDefault="00767984" w:rsidP="00767984">
      <w:pPr>
        <w:jc w:val="center"/>
        <w:rPr>
          <w:rFonts w:ascii="Arial" w:hAnsi="Arial" w:cs="Arial"/>
          <w:b/>
        </w:rPr>
      </w:pPr>
    </w:p>
    <w:p w:rsidR="00767984" w:rsidRPr="009E3690" w:rsidRDefault="00A918D9" w:rsidP="00767984">
      <w:pPr>
        <w:jc w:val="center"/>
        <w:rPr>
          <w:rFonts w:ascii="Arial" w:hAnsi="Arial" w:cs="Arial"/>
          <w:b/>
        </w:rPr>
      </w:pPr>
      <w:proofErr w:type="gramStart"/>
      <w:r w:rsidRPr="009E3690">
        <w:rPr>
          <w:rFonts w:ascii="Arial" w:hAnsi="Arial" w:cs="Arial"/>
          <w:b/>
        </w:rPr>
        <w:t>of</w:t>
      </w:r>
      <w:proofErr w:type="gramEnd"/>
      <w:r w:rsidRPr="009E3690">
        <w:rPr>
          <w:rFonts w:ascii="Arial" w:hAnsi="Arial" w:cs="Arial"/>
          <w:b/>
        </w:rPr>
        <w:t xml:space="preserve"> the M</w:t>
      </w:r>
      <w:r w:rsidR="00767984" w:rsidRPr="009E3690">
        <w:rPr>
          <w:rFonts w:ascii="Arial" w:hAnsi="Arial" w:cs="Arial"/>
          <w:b/>
        </w:rPr>
        <w:t>embers of the Company will be held</w:t>
      </w:r>
      <w:r w:rsidR="009E3690" w:rsidRPr="009E3690">
        <w:rPr>
          <w:rFonts w:ascii="Arial" w:hAnsi="Arial" w:cs="Arial"/>
          <w:b/>
        </w:rPr>
        <w:t xml:space="preserve"> </w:t>
      </w:r>
      <w:r w:rsidR="00767984" w:rsidRPr="009E3690">
        <w:rPr>
          <w:rFonts w:ascii="Arial" w:hAnsi="Arial" w:cs="Arial"/>
          <w:b/>
        </w:rPr>
        <w:t xml:space="preserve">on </w:t>
      </w:r>
      <w:r w:rsidR="000F2107" w:rsidRPr="009E3690">
        <w:rPr>
          <w:rFonts w:ascii="Arial" w:hAnsi="Arial" w:cs="Arial"/>
          <w:b/>
        </w:rPr>
        <w:t>Thursday 3</w:t>
      </w:r>
      <w:r w:rsidR="00354558" w:rsidRPr="00354558">
        <w:rPr>
          <w:rFonts w:ascii="Arial" w:hAnsi="Arial" w:cs="Arial"/>
          <w:b/>
          <w:vertAlign w:val="superscript"/>
        </w:rPr>
        <w:t>rd</w:t>
      </w:r>
      <w:r w:rsidR="00354558">
        <w:rPr>
          <w:rFonts w:ascii="Arial" w:hAnsi="Arial" w:cs="Arial"/>
          <w:b/>
        </w:rPr>
        <w:t xml:space="preserve"> </w:t>
      </w:r>
      <w:r w:rsidR="000F2107" w:rsidRPr="009E3690">
        <w:rPr>
          <w:rFonts w:ascii="Arial" w:hAnsi="Arial" w:cs="Arial"/>
          <w:b/>
        </w:rPr>
        <w:t xml:space="preserve">October 2019 </w:t>
      </w:r>
      <w:r w:rsidR="00767984" w:rsidRPr="009E3690">
        <w:rPr>
          <w:rFonts w:ascii="Arial" w:hAnsi="Arial" w:cs="Arial"/>
          <w:b/>
        </w:rPr>
        <w:t xml:space="preserve">at </w:t>
      </w:r>
      <w:r w:rsidR="009A781C" w:rsidRPr="009E3690">
        <w:rPr>
          <w:rFonts w:ascii="Arial" w:hAnsi="Arial" w:cs="Arial"/>
          <w:b/>
        </w:rPr>
        <w:t>5</w:t>
      </w:r>
      <w:r w:rsidR="001766C4" w:rsidRPr="009E3690">
        <w:rPr>
          <w:rFonts w:ascii="Arial" w:hAnsi="Arial" w:cs="Arial"/>
          <w:b/>
        </w:rPr>
        <w:t>:</w:t>
      </w:r>
      <w:r w:rsidR="00403C0F" w:rsidRPr="009E3690">
        <w:rPr>
          <w:rFonts w:ascii="Arial" w:hAnsi="Arial" w:cs="Arial"/>
          <w:b/>
        </w:rPr>
        <w:t>00</w:t>
      </w:r>
      <w:r w:rsidR="00767984" w:rsidRPr="009E3690">
        <w:rPr>
          <w:rFonts w:ascii="Arial" w:hAnsi="Arial" w:cs="Arial"/>
          <w:b/>
        </w:rPr>
        <w:t xml:space="preserve">pm  </w:t>
      </w:r>
    </w:p>
    <w:p w:rsidR="00A960B8" w:rsidRPr="009E3690" w:rsidRDefault="00767984" w:rsidP="00A960B8">
      <w:pPr>
        <w:jc w:val="center"/>
        <w:rPr>
          <w:rFonts w:ascii="Arial" w:hAnsi="Arial" w:cs="Arial"/>
          <w:b/>
        </w:rPr>
      </w:pPr>
      <w:proofErr w:type="gramStart"/>
      <w:r w:rsidRPr="009E3690">
        <w:rPr>
          <w:rFonts w:ascii="Arial" w:hAnsi="Arial" w:cs="Arial"/>
          <w:b/>
        </w:rPr>
        <w:t>at</w:t>
      </w:r>
      <w:proofErr w:type="gramEnd"/>
      <w:r w:rsidRPr="009E3690">
        <w:rPr>
          <w:rFonts w:ascii="Arial" w:hAnsi="Arial" w:cs="Arial"/>
          <w:b/>
        </w:rPr>
        <w:t xml:space="preserve"> </w:t>
      </w:r>
      <w:r w:rsidR="000F2107" w:rsidRPr="009E3690">
        <w:rPr>
          <w:rFonts w:ascii="Arial" w:hAnsi="Arial" w:cs="Arial"/>
          <w:b/>
        </w:rPr>
        <w:t>H</w:t>
      </w:r>
      <w:r w:rsidR="00A960B8" w:rsidRPr="009E3690">
        <w:rPr>
          <w:rFonts w:ascii="Arial" w:hAnsi="Arial" w:cs="Arial"/>
          <w:b/>
        </w:rPr>
        <w:t>ertfordshire Development Centre, Robertson House, Six Hills Way,</w:t>
      </w:r>
      <w:r w:rsidR="00BC0E2F" w:rsidRPr="009E3690">
        <w:rPr>
          <w:rFonts w:ascii="Arial" w:hAnsi="Arial" w:cs="Arial"/>
          <w:b/>
        </w:rPr>
        <w:t xml:space="preserve"> </w:t>
      </w:r>
      <w:r w:rsidR="00A960B8" w:rsidRPr="009E3690">
        <w:rPr>
          <w:rFonts w:ascii="Arial" w:hAnsi="Arial" w:cs="Arial"/>
          <w:b/>
        </w:rPr>
        <w:t>Stevenage SG1 2FQ</w:t>
      </w:r>
    </w:p>
    <w:p w:rsidR="00767984" w:rsidRDefault="00767984" w:rsidP="00767984">
      <w:pPr>
        <w:jc w:val="center"/>
        <w:rPr>
          <w:rFonts w:ascii="Arial" w:hAnsi="Arial" w:cs="Arial"/>
        </w:rPr>
      </w:pPr>
      <w:proofErr w:type="gramStart"/>
      <w:r w:rsidRPr="009E3690">
        <w:rPr>
          <w:rFonts w:ascii="Arial" w:hAnsi="Arial" w:cs="Arial"/>
        </w:rPr>
        <w:t>for</w:t>
      </w:r>
      <w:proofErr w:type="gramEnd"/>
      <w:r w:rsidRPr="009E3690">
        <w:rPr>
          <w:rFonts w:ascii="Arial" w:hAnsi="Arial" w:cs="Arial"/>
        </w:rPr>
        <w:t xml:space="preserve"> the purpose of considering the following business:</w:t>
      </w:r>
    </w:p>
    <w:p w:rsidR="00767984" w:rsidRPr="009E3690" w:rsidRDefault="00767984" w:rsidP="0076798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AC1486" w:rsidRPr="009E3690" w:rsidTr="002E0BC7">
        <w:tc>
          <w:tcPr>
            <w:tcW w:w="421" w:type="dxa"/>
            <w:vAlign w:val="center"/>
          </w:tcPr>
          <w:p w:rsidR="00AC1486" w:rsidRPr="009E3690" w:rsidRDefault="00AC1486" w:rsidP="002E0B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3690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9207" w:type="dxa"/>
            <w:vAlign w:val="center"/>
          </w:tcPr>
          <w:p w:rsidR="002E0BC7" w:rsidRDefault="002E0BC7" w:rsidP="002E0B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0BC7" w:rsidRDefault="00AC1486" w:rsidP="002E0B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3690">
              <w:rPr>
                <w:rFonts w:ascii="Arial" w:hAnsi="Arial" w:cs="Arial"/>
                <w:b/>
                <w:sz w:val="22"/>
                <w:szCs w:val="22"/>
              </w:rPr>
              <w:t xml:space="preserve">Board changes and development – </w:t>
            </w:r>
            <w:r w:rsidRPr="002E0BC7">
              <w:rPr>
                <w:rFonts w:ascii="Arial" w:hAnsi="Arial" w:cs="Arial"/>
                <w:sz w:val="22"/>
                <w:szCs w:val="22"/>
              </w:rPr>
              <w:t>Robin Barrett, Chair of the Board</w:t>
            </w:r>
          </w:p>
          <w:p w:rsidR="002E0BC7" w:rsidRPr="009E3690" w:rsidRDefault="002E0BC7" w:rsidP="002E0B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1486" w:rsidRPr="009E3690" w:rsidTr="002E0BC7">
        <w:tc>
          <w:tcPr>
            <w:tcW w:w="421" w:type="dxa"/>
            <w:vAlign w:val="center"/>
          </w:tcPr>
          <w:p w:rsidR="00AC1486" w:rsidRPr="009E3690" w:rsidRDefault="00AC1486" w:rsidP="002E0B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3690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9207" w:type="dxa"/>
            <w:vAlign w:val="center"/>
          </w:tcPr>
          <w:p w:rsidR="002E0BC7" w:rsidRDefault="002E0BC7" w:rsidP="002E0B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1486" w:rsidRDefault="00451B8A" w:rsidP="002E0BC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Review of the y</w:t>
            </w:r>
            <w:r w:rsidR="00AC1486" w:rsidRPr="009E3690">
              <w:rPr>
                <w:rFonts w:ascii="Arial" w:hAnsi="Arial" w:cs="Arial"/>
                <w:b/>
                <w:sz w:val="22"/>
                <w:szCs w:val="22"/>
              </w:rPr>
              <w:t xml:space="preserve">ear – </w:t>
            </w:r>
            <w:r w:rsidR="00AC1486" w:rsidRPr="002E0BC7">
              <w:rPr>
                <w:rFonts w:ascii="Arial" w:hAnsi="Arial" w:cs="Arial"/>
                <w:sz w:val="22"/>
                <w:szCs w:val="22"/>
              </w:rPr>
              <w:t>Andrew de Csilléry, Managing Director</w:t>
            </w:r>
          </w:p>
          <w:p w:rsidR="002E0BC7" w:rsidRPr="009E3690" w:rsidRDefault="002E0BC7" w:rsidP="002E0B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1486" w:rsidRPr="009E3690" w:rsidTr="002E0BC7">
        <w:tc>
          <w:tcPr>
            <w:tcW w:w="421" w:type="dxa"/>
            <w:vAlign w:val="center"/>
          </w:tcPr>
          <w:p w:rsidR="00AC1486" w:rsidRPr="009E3690" w:rsidRDefault="00AC1486" w:rsidP="002E0B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3690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9207" w:type="dxa"/>
            <w:vAlign w:val="center"/>
          </w:tcPr>
          <w:p w:rsidR="002E0BC7" w:rsidRDefault="002E0BC7" w:rsidP="002E0B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1486" w:rsidRDefault="00AC1486" w:rsidP="002E0BC7">
            <w:pPr>
              <w:rPr>
                <w:rFonts w:ascii="Arial" w:hAnsi="Arial" w:cs="Arial"/>
                <w:sz w:val="22"/>
                <w:szCs w:val="22"/>
              </w:rPr>
            </w:pPr>
            <w:r w:rsidRPr="009E3690">
              <w:rPr>
                <w:rFonts w:ascii="Arial" w:hAnsi="Arial" w:cs="Arial"/>
                <w:b/>
                <w:sz w:val="22"/>
                <w:szCs w:val="22"/>
              </w:rPr>
              <w:t>Ordinary Resolution 1:</w:t>
            </w:r>
            <w:r w:rsidR="002E0B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E3690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2E0BC7">
              <w:rPr>
                <w:rFonts w:ascii="Arial" w:hAnsi="Arial" w:cs="Arial"/>
                <w:sz w:val="22"/>
                <w:szCs w:val="22"/>
              </w:rPr>
              <w:t xml:space="preserve">receive </w:t>
            </w:r>
            <w:r w:rsidRPr="009E3690">
              <w:rPr>
                <w:rFonts w:ascii="Arial" w:hAnsi="Arial" w:cs="Arial"/>
                <w:sz w:val="22"/>
                <w:szCs w:val="22"/>
              </w:rPr>
              <w:t>the Annual Report and Accounts for the year ended 31</w:t>
            </w:r>
            <w:r w:rsidR="00354558" w:rsidRPr="00354558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="003545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3690">
              <w:rPr>
                <w:rFonts w:ascii="Arial" w:hAnsi="Arial" w:cs="Arial"/>
                <w:sz w:val="22"/>
                <w:szCs w:val="22"/>
              </w:rPr>
              <w:t xml:space="preserve">March 2019 (available to view online: </w:t>
            </w:r>
            <w:hyperlink r:id="rId9" w:history="1">
              <w:r w:rsidRPr="009E3690">
                <w:rPr>
                  <w:rStyle w:val="Hyperlink"/>
                  <w:rFonts w:ascii="Arial" w:hAnsi="Arial" w:cs="Arial"/>
                  <w:sz w:val="22"/>
                  <w:szCs w:val="22"/>
                </w:rPr>
                <w:t>HfL website</w:t>
              </w:r>
            </w:hyperlink>
            <w:r w:rsidRPr="009E3690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2E0BC7" w:rsidRPr="009E3690" w:rsidRDefault="002E0BC7" w:rsidP="002E0B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486" w:rsidRPr="009E3690" w:rsidTr="002E0BC7">
        <w:tc>
          <w:tcPr>
            <w:tcW w:w="421" w:type="dxa"/>
            <w:vAlign w:val="center"/>
          </w:tcPr>
          <w:p w:rsidR="00AC1486" w:rsidRPr="009E3690" w:rsidRDefault="00AC1486" w:rsidP="002E0B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3690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9207" w:type="dxa"/>
            <w:vAlign w:val="center"/>
          </w:tcPr>
          <w:p w:rsidR="003A409A" w:rsidRDefault="003A409A" w:rsidP="002E0B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1486" w:rsidRDefault="00AC1486" w:rsidP="002E0BC7">
            <w:pPr>
              <w:rPr>
                <w:rFonts w:ascii="Arial" w:hAnsi="Arial" w:cs="Arial"/>
                <w:sz w:val="22"/>
                <w:szCs w:val="22"/>
              </w:rPr>
            </w:pPr>
            <w:r w:rsidRPr="009E3690">
              <w:rPr>
                <w:rFonts w:ascii="Arial" w:hAnsi="Arial" w:cs="Arial"/>
                <w:b/>
                <w:sz w:val="22"/>
                <w:szCs w:val="22"/>
              </w:rPr>
              <w:t>Ordinary Resolution 2:</w:t>
            </w:r>
            <w:r w:rsidR="002E0B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E3690">
              <w:rPr>
                <w:rFonts w:ascii="Arial" w:hAnsi="Arial" w:cs="Arial"/>
                <w:sz w:val="22"/>
                <w:szCs w:val="22"/>
              </w:rPr>
              <w:t>To re-appoint Mercer and Hole as the Company’</w:t>
            </w:r>
            <w:r w:rsidR="00354558">
              <w:rPr>
                <w:rFonts w:ascii="Arial" w:hAnsi="Arial" w:cs="Arial"/>
                <w:sz w:val="22"/>
                <w:szCs w:val="22"/>
              </w:rPr>
              <w:t>s auditors for the year ended 31</w:t>
            </w:r>
            <w:r w:rsidR="00354558" w:rsidRPr="00354558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="003545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3690">
              <w:rPr>
                <w:rFonts w:ascii="Arial" w:hAnsi="Arial" w:cs="Arial"/>
                <w:sz w:val="22"/>
                <w:szCs w:val="22"/>
              </w:rPr>
              <w:t>March 2020.</w:t>
            </w:r>
          </w:p>
          <w:p w:rsidR="002E0BC7" w:rsidRPr="009E3690" w:rsidRDefault="002E0BC7" w:rsidP="002E0B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486" w:rsidRPr="009E3690" w:rsidTr="002E0BC7">
        <w:tc>
          <w:tcPr>
            <w:tcW w:w="421" w:type="dxa"/>
            <w:vAlign w:val="center"/>
          </w:tcPr>
          <w:p w:rsidR="00AC1486" w:rsidRPr="009E3690" w:rsidRDefault="00AC1486" w:rsidP="002E0B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3690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9207" w:type="dxa"/>
            <w:vAlign w:val="center"/>
          </w:tcPr>
          <w:p w:rsidR="002E0BC7" w:rsidRDefault="002E0BC7" w:rsidP="002E0B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1486" w:rsidRDefault="00AC1486" w:rsidP="002E0BC7">
            <w:pPr>
              <w:rPr>
                <w:rFonts w:ascii="Arial" w:hAnsi="Arial" w:cs="Arial"/>
                <w:sz w:val="22"/>
                <w:szCs w:val="22"/>
              </w:rPr>
            </w:pPr>
            <w:r w:rsidRPr="009E3690">
              <w:rPr>
                <w:rFonts w:ascii="Arial" w:hAnsi="Arial" w:cs="Arial"/>
                <w:b/>
                <w:sz w:val="22"/>
                <w:szCs w:val="22"/>
              </w:rPr>
              <w:t>Ordinary Resolution 3:</w:t>
            </w:r>
            <w:r w:rsidR="002E0B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E3690">
              <w:rPr>
                <w:rFonts w:ascii="Arial" w:hAnsi="Arial" w:cs="Arial"/>
                <w:sz w:val="22"/>
                <w:szCs w:val="22"/>
              </w:rPr>
              <w:t>To authorise the Board to agree the remuneration of the auditors.</w:t>
            </w:r>
          </w:p>
          <w:p w:rsidR="002E0BC7" w:rsidRPr="009E3690" w:rsidRDefault="002E0BC7" w:rsidP="002E0B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486" w:rsidRPr="009E3690" w:rsidTr="002E0BC7">
        <w:tc>
          <w:tcPr>
            <w:tcW w:w="421" w:type="dxa"/>
            <w:vAlign w:val="center"/>
          </w:tcPr>
          <w:p w:rsidR="00AC1486" w:rsidRPr="009E3690" w:rsidRDefault="00AC1486" w:rsidP="002E0B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3690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9207" w:type="dxa"/>
            <w:vAlign w:val="center"/>
          </w:tcPr>
          <w:p w:rsidR="002E0BC7" w:rsidRDefault="002E0BC7" w:rsidP="002E0B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1486" w:rsidRPr="009E3690" w:rsidRDefault="00AC1486" w:rsidP="002E0BC7">
            <w:pPr>
              <w:rPr>
                <w:rFonts w:ascii="Arial" w:hAnsi="Arial" w:cs="Arial"/>
                <w:sz w:val="22"/>
                <w:szCs w:val="22"/>
              </w:rPr>
            </w:pPr>
            <w:r w:rsidRPr="009E3690">
              <w:rPr>
                <w:rFonts w:ascii="Arial" w:hAnsi="Arial" w:cs="Arial"/>
                <w:b/>
                <w:sz w:val="22"/>
                <w:szCs w:val="22"/>
              </w:rPr>
              <w:t xml:space="preserve">Special Resolution </w:t>
            </w:r>
            <w:r w:rsidR="002E0BC7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9E369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2E0B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E3690">
              <w:rPr>
                <w:rFonts w:ascii="Arial" w:hAnsi="Arial" w:cs="Arial"/>
                <w:sz w:val="22"/>
                <w:szCs w:val="22"/>
              </w:rPr>
              <w:t xml:space="preserve">To amend the Herts for Learning Articles of Association (available to view online: </w:t>
            </w:r>
            <w:hyperlink r:id="rId10" w:history="1">
              <w:r w:rsidRPr="009E3690">
                <w:rPr>
                  <w:rStyle w:val="Hyperlink"/>
                  <w:rFonts w:ascii="Arial" w:hAnsi="Arial" w:cs="Arial"/>
                  <w:sz w:val="22"/>
                  <w:szCs w:val="22"/>
                </w:rPr>
                <w:t>HfL website</w:t>
              </w:r>
            </w:hyperlink>
            <w:r w:rsidRPr="009E3690">
              <w:rPr>
                <w:rStyle w:val="Hyperlink"/>
                <w:rFonts w:ascii="Arial" w:hAnsi="Arial" w:cs="Arial"/>
                <w:sz w:val="22"/>
                <w:szCs w:val="22"/>
              </w:rPr>
              <w:t xml:space="preserve">).  </w:t>
            </w:r>
            <w:r w:rsidRPr="009E3690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Following discussion</w:t>
            </w:r>
            <w:r w:rsidR="00EF6549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s</w:t>
            </w:r>
            <w:r w:rsidRPr="009E3690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 xml:space="preserve"> with Hertfordshire County </w:t>
            </w:r>
            <w:proofErr w:type="gramStart"/>
            <w:r w:rsidRPr="009E3690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Council</w:t>
            </w:r>
            <w:proofErr w:type="gramEnd"/>
            <w:r w:rsidRPr="009E3690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 xml:space="preserve"> we propose to change Article 8.1 and remove Article 13.3 to regularise the proceedings of our committees</w:t>
            </w:r>
            <w:r w:rsidRPr="009E369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  <w:r w:rsidRPr="009E3690">
              <w:rPr>
                <w:rFonts w:ascii="Arial" w:hAnsi="Arial" w:cs="Arial"/>
                <w:sz w:val="22"/>
                <w:szCs w:val="22"/>
              </w:rPr>
              <w:t xml:space="preserve"> This is proposed as:</w:t>
            </w:r>
          </w:p>
          <w:p w:rsidR="00AC1486" w:rsidRPr="009E3690" w:rsidRDefault="00AC1486" w:rsidP="002E0BC7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6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9E3690">
              <w:rPr>
                <w:rFonts w:ascii="Arial" w:hAnsi="Arial" w:cs="Arial"/>
                <w:i/>
                <w:color w:val="000000"/>
                <w:sz w:val="22"/>
                <w:szCs w:val="22"/>
              </w:rPr>
              <w:t>A change to Article 8.1 to read "</w:t>
            </w:r>
            <w:r w:rsidRPr="009E369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The board shall appoint a remuneration committee, comprising of a minimum of three non-executive directors</w:t>
            </w:r>
            <w:r w:rsidRPr="009E369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" </w:t>
            </w:r>
          </w:p>
          <w:p w:rsidR="00AC1486" w:rsidRDefault="00AC1486" w:rsidP="002E0BC7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6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9E369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The removal of Article 13.3 that </w:t>
            </w:r>
            <w:proofErr w:type="gramStart"/>
            <w:r w:rsidRPr="009E3690">
              <w:rPr>
                <w:rFonts w:ascii="Arial" w:hAnsi="Arial" w:cs="Arial"/>
                <w:i/>
                <w:color w:val="000000"/>
                <w:sz w:val="22"/>
                <w:szCs w:val="22"/>
              </w:rPr>
              <w:t>reads</w:t>
            </w:r>
            <w:proofErr w:type="gramEnd"/>
            <w:r w:rsidRPr="009E369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"</w:t>
            </w:r>
            <w:r w:rsidRPr="009E369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Any committee of the board having responsibility for employment or remuneration matters, must include a Council Director</w:t>
            </w:r>
            <w:r w:rsidRPr="009E3690">
              <w:rPr>
                <w:rFonts w:ascii="Arial" w:hAnsi="Arial" w:cs="Arial"/>
                <w:i/>
                <w:color w:val="000000"/>
                <w:sz w:val="22"/>
                <w:szCs w:val="22"/>
              </w:rPr>
              <w:t>". </w:t>
            </w:r>
          </w:p>
          <w:p w:rsidR="002E0BC7" w:rsidRPr="009E3690" w:rsidRDefault="002E0BC7" w:rsidP="002E0BC7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AC1486" w:rsidRPr="009E3690" w:rsidTr="002E0BC7">
        <w:tc>
          <w:tcPr>
            <w:tcW w:w="421" w:type="dxa"/>
            <w:vAlign w:val="center"/>
          </w:tcPr>
          <w:p w:rsidR="00AC1486" w:rsidRPr="009E3690" w:rsidRDefault="00AC1486" w:rsidP="002E0B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3690"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9207" w:type="dxa"/>
            <w:vAlign w:val="center"/>
          </w:tcPr>
          <w:p w:rsidR="002E0BC7" w:rsidRDefault="002E0BC7" w:rsidP="002E0BC7">
            <w:pPr>
              <w:tabs>
                <w:tab w:val="num" w:pos="-3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1486" w:rsidRPr="002E0BC7" w:rsidRDefault="009067F1" w:rsidP="002E0BC7">
            <w:pPr>
              <w:tabs>
                <w:tab w:val="num" w:pos="-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Presentation: The Great School Framework – </w:t>
            </w:r>
            <w:r w:rsidRPr="002E0BC7">
              <w:rPr>
                <w:rFonts w:ascii="Arial" w:hAnsi="Arial" w:cs="Arial"/>
                <w:sz w:val="22"/>
                <w:szCs w:val="22"/>
              </w:rPr>
              <w:t>Rachel Macfarlane, Director of Education Services</w:t>
            </w:r>
          </w:p>
          <w:p w:rsidR="002E0BC7" w:rsidRPr="009E3690" w:rsidRDefault="002E0BC7" w:rsidP="002E0BC7">
            <w:pPr>
              <w:tabs>
                <w:tab w:val="num" w:pos="-3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9591A" w:rsidRPr="009E3690" w:rsidRDefault="00D9591A" w:rsidP="00C5161B">
      <w:pPr>
        <w:ind w:left="360"/>
        <w:rPr>
          <w:rFonts w:ascii="Arial" w:hAnsi="Arial" w:cs="Arial"/>
        </w:rPr>
      </w:pPr>
    </w:p>
    <w:p w:rsidR="00767984" w:rsidRPr="009E3690" w:rsidRDefault="00767984" w:rsidP="00C5161B">
      <w:pPr>
        <w:rPr>
          <w:rFonts w:ascii="Arial" w:hAnsi="Arial" w:cs="Arial"/>
        </w:rPr>
      </w:pPr>
      <w:r w:rsidRPr="009E3690">
        <w:rPr>
          <w:rFonts w:ascii="Arial" w:hAnsi="Arial" w:cs="Arial"/>
        </w:rPr>
        <w:t xml:space="preserve">By </w:t>
      </w:r>
      <w:r w:rsidR="005808EB" w:rsidRPr="009E3690">
        <w:rPr>
          <w:rFonts w:ascii="Arial" w:hAnsi="Arial" w:cs="Arial"/>
        </w:rPr>
        <w:t>O</w:t>
      </w:r>
      <w:r w:rsidRPr="009E3690">
        <w:rPr>
          <w:rFonts w:ascii="Arial" w:hAnsi="Arial" w:cs="Arial"/>
        </w:rPr>
        <w:t>rder of the Board</w:t>
      </w:r>
    </w:p>
    <w:p w:rsidR="000F2107" w:rsidRPr="009E3690" w:rsidRDefault="000F2107" w:rsidP="00C5161B">
      <w:pPr>
        <w:rPr>
          <w:rFonts w:ascii="Arial" w:hAnsi="Arial" w:cs="Arial"/>
          <w:b/>
        </w:rPr>
      </w:pPr>
      <w:r w:rsidRPr="009E3690">
        <w:rPr>
          <w:rFonts w:ascii="Arial" w:hAnsi="Arial" w:cs="Arial"/>
          <w:b/>
        </w:rPr>
        <w:t>Lynette Dexter</w:t>
      </w:r>
    </w:p>
    <w:p w:rsidR="00767984" w:rsidRPr="009E3690" w:rsidRDefault="005A757E" w:rsidP="00C5161B">
      <w:pPr>
        <w:rPr>
          <w:rFonts w:ascii="Arial" w:hAnsi="Arial" w:cs="Arial"/>
        </w:rPr>
      </w:pPr>
      <w:r w:rsidRPr="009E3690">
        <w:rPr>
          <w:rFonts w:ascii="Arial" w:hAnsi="Arial" w:cs="Arial"/>
          <w:b/>
        </w:rPr>
        <w:t xml:space="preserve">Company </w:t>
      </w:r>
      <w:r w:rsidR="00767984" w:rsidRPr="009E3690">
        <w:rPr>
          <w:rFonts w:ascii="Arial" w:hAnsi="Arial" w:cs="Arial"/>
          <w:b/>
        </w:rPr>
        <w:t>Secretary</w:t>
      </w:r>
      <w:r w:rsidR="00E41B99" w:rsidRPr="009E3690">
        <w:rPr>
          <w:rFonts w:ascii="Arial" w:hAnsi="Arial" w:cs="Arial"/>
          <w:b/>
        </w:rPr>
        <w:tab/>
      </w:r>
      <w:r w:rsidR="00E41B99" w:rsidRPr="009E3690">
        <w:rPr>
          <w:rFonts w:ascii="Arial" w:hAnsi="Arial" w:cs="Arial"/>
          <w:b/>
        </w:rPr>
        <w:tab/>
      </w:r>
      <w:r w:rsidR="00E41B99" w:rsidRPr="009E3690">
        <w:rPr>
          <w:rFonts w:ascii="Arial" w:hAnsi="Arial" w:cs="Arial"/>
          <w:b/>
        </w:rPr>
        <w:tab/>
      </w:r>
      <w:r w:rsidR="00E41B99" w:rsidRPr="009E3690">
        <w:rPr>
          <w:rFonts w:ascii="Arial" w:hAnsi="Arial" w:cs="Arial"/>
          <w:b/>
        </w:rPr>
        <w:tab/>
      </w:r>
      <w:r w:rsidR="00E41B99" w:rsidRPr="009E3690">
        <w:rPr>
          <w:rFonts w:ascii="Arial" w:hAnsi="Arial" w:cs="Arial"/>
          <w:b/>
        </w:rPr>
        <w:tab/>
      </w:r>
      <w:r w:rsidR="00E41B99" w:rsidRPr="009E3690">
        <w:rPr>
          <w:rFonts w:ascii="Arial" w:hAnsi="Arial" w:cs="Arial"/>
          <w:b/>
        </w:rPr>
        <w:tab/>
      </w:r>
      <w:r w:rsidR="00E41B99" w:rsidRPr="009E3690">
        <w:rPr>
          <w:rFonts w:ascii="Arial" w:hAnsi="Arial" w:cs="Arial"/>
          <w:b/>
        </w:rPr>
        <w:tab/>
      </w:r>
      <w:r w:rsidR="002E4D65">
        <w:rPr>
          <w:rFonts w:ascii="Arial" w:hAnsi="Arial" w:cs="Arial"/>
          <w:b/>
        </w:rPr>
        <w:tab/>
        <w:t xml:space="preserve">     </w:t>
      </w:r>
      <w:proofErr w:type="gramStart"/>
      <w:r w:rsidR="000F2107" w:rsidRPr="009E3690">
        <w:rPr>
          <w:rFonts w:ascii="Arial" w:hAnsi="Arial" w:cs="Arial"/>
          <w:b/>
        </w:rPr>
        <w:t>2</w:t>
      </w:r>
      <w:r w:rsidR="00354558" w:rsidRPr="00354558">
        <w:rPr>
          <w:rFonts w:ascii="Arial" w:hAnsi="Arial" w:cs="Arial"/>
          <w:b/>
          <w:vertAlign w:val="superscript"/>
        </w:rPr>
        <w:t>nd</w:t>
      </w:r>
      <w:r w:rsidR="00354558">
        <w:rPr>
          <w:rFonts w:ascii="Arial" w:hAnsi="Arial" w:cs="Arial"/>
          <w:b/>
        </w:rPr>
        <w:t xml:space="preserve"> </w:t>
      </w:r>
      <w:r w:rsidR="00A918D9" w:rsidRPr="009E3690">
        <w:rPr>
          <w:rFonts w:ascii="Arial" w:hAnsi="Arial" w:cs="Arial"/>
          <w:b/>
        </w:rPr>
        <w:t xml:space="preserve"> September</w:t>
      </w:r>
      <w:proofErr w:type="gramEnd"/>
      <w:r w:rsidR="009A781C" w:rsidRPr="009E3690">
        <w:rPr>
          <w:rFonts w:ascii="Arial" w:hAnsi="Arial" w:cs="Arial"/>
          <w:b/>
        </w:rPr>
        <w:t xml:space="preserve"> </w:t>
      </w:r>
      <w:r w:rsidR="000F2107" w:rsidRPr="009E3690">
        <w:rPr>
          <w:rFonts w:ascii="Arial" w:hAnsi="Arial" w:cs="Arial"/>
          <w:b/>
        </w:rPr>
        <w:t>2019</w:t>
      </w:r>
    </w:p>
    <w:p w:rsidR="00767984" w:rsidRDefault="00767984" w:rsidP="00C5161B">
      <w:pPr>
        <w:rPr>
          <w:rFonts w:ascii="Arial" w:hAnsi="Arial" w:cs="Arial"/>
          <w:sz w:val="24"/>
          <w:szCs w:val="24"/>
        </w:rPr>
      </w:pPr>
    </w:p>
    <w:p w:rsidR="00AC1486" w:rsidRDefault="004727F2" w:rsidP="00AC1486">
      <w:pPr>
        <w:rPr>
          <w:rFonts w:ascii="Arial" w:hAnsi="Arial" w:cs="Arial"/>
          <w:i/>
          <w:sz w:val="20"/>
          <w:szCs w:val="24"/>
        </w:rPr>
      </w:pPr>
      <w:r w:rsidRPr="00BC0E2F">
        <w:rPr>
          <w:rFonts w:ascii="Arial" w:hAnsi="Arial" w:cs="Arial"/>
          <w:i/>
          <w:sz w:val="20"/>
          <w:szCs w:val="24"/>
        </w:rPr>
        <w:t>Herts for Learning Ltd,</w:t>
      </w:r>
      <w:r w:rsidR="00674BCE" w:rsidRPr="00BC0E2F">
        <w:rPr>
          <w:rFonts w:ascii="Arial" w:hAnsi="Arial" w:cs="Arial"/>
          <w:i/>
          <w:sz w:val="20"/>
          <w:szCs w:val="24"/>
        </w:rPr>
        <w:t xml:space="preserve"> </w:t>
      </w:r>
      <w:r w:rsidRPr="00BC0E2F">
        <w:rPr>
          <w:rFonts w:ascii="Arial" w:hAnsi="Arial" w:cs="Arial"/>
          <w:i/>
          <w:sz w:val="20"/>
          <w:szCs w:val="24"/>
        </w:rPr>
        <w:t>Re</w:t>
      </w:r>
      <w:r w:rsidR="00C5161B" w:rsidRPr="00BC0E2F">
        <w:rPr>
          <w:rFonts w:ascii="Arial" w:hAnsi="Arial" w:cs="Arial"/>
          <w:i/>
          <w:sz w:val="20"/>
          <w:szCs w:val="24"/>
        </w:rPr>
        <w:t xml:space="preserve">gistered in England No. 0841958, </w:t>
      </w:r>
    </w:p>
    <w:p w:rsidR="005B7565" w:rsidRPr="00AC1486" w:rsidRDefault="009E3690" w:rsidP="00AC1486">
      <w:pPr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 xml:space="preserve">Registered Office: </w:t>
      </w:r>
      <w:r w:rsidR="00AC1486" w:rsidRPr="00AC1486">
        <w:rPr>
          <w:rFonts w:ascii="Arial" w:hAnsi="Arial" w:cs="Arial"/>
          <w:i/>
          <w:sz w:val="20"/>
          <w:szCs w:val="24"/>
        </w:rPr>
        <w:t>Robertson House S</w:t>
      </w:r>
      <w:r w:rsidR="00AC1486">
        <w:rPr>
          <w:rFonts w:ascii="Arial" w:hAnsi="Arial" w:cs="Arial"/>
          <w:i/>
          <w:sz w:val="20"/>
          <w:szCs w:val="24"/>
        </w:rPr>
        <w:t>ROB</w:t>
      </w:r>
      <w:r w:rsidR="00AC1486" w:rsidRPr="00AC1486">
        <w:rPr>
          <w:rFonts w:ascii="Arial" w:hAnsi="Arial" w:cs="Arial"/>
          <w:i/>
          <w:sz w:val="20"/>
          <w:szCs w:val="24"/>
        </w:rPr>
        <w:t>218 Six Hills Way, Stevenage, Hertfordshire, England, SG1 2FQ</w:t>
      </w:r>
    </w:p>
    <w:p w:rsidR="009E3690" w:rsidRPr="00BC0E2F" w:rsidRDefault="009E3690" w:rsidP="00C5161B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9E3690" w:rsidRPr="002E0BC7" w:rsidRDefault="009E3690" w:rsidP="00E41B99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0F2107" w:rsidRPr="002E0BC7" w:rsidRDefault="00BC0E2F" w:rsidP="00E41B99">
      <w:pPr>
        <w:jc w:val="both"/>
        <w:rPr>
          <w:rFonts w:ascii="Arial" w:hAnsi="Arial" w:cs="Arial"/>
          <w:b/>
          <w:i/>
          <w:sz w:val="20"/>
          <w:szCs w:val="24"/>
        </w:rPr>
      </w:pPr>
      <w:r w:rsidRPr="002E0BC7">
        <w:rPr>
          <w:rFonts w:ascii="Arial" w:hAnsi="Arial" w:cs="Arial"/>
          <w:b/>
          <w:i/>
          <w:sz w:val="16"/>
          <w:szCs w:val="20"/>
        </w:rPr>
        <w:t>No</w:t>
      </w:r>
      <w:r w:rsidR="00767984" w:rsidRPr="002E0BC7">
        <w:rPr>
          <w:rFonts w:ascii="Arial" w:hAnsi="Arial" w:cs="Arial"/>
          <w:b/>
          <w:i/>
          <w:sz w:val="16"/>
          <w:szCs w:val="20"/>
        </w:rPr>
        <w:t>te:</w:t>
      </w:r>
      <w:r w:rsidR="0081355B" w:rsidRPr="002E0BC7">
        <w:rPr>
          <w:rFonts w:ascii="Arial" w:hAnsi="Arial" w:cs="Arial"/>
          <w:b/>
          <w:i/>
          <w:sz w:val="16"/>
          <w:szCs w:val="20"/>
        </w:rPr>
        <w:t xml:space="preserve"> </w:t>
      </w:r>
      <w:r w:rsidR="00767984" w:rsidRPr="002E0BC7">
        <w:rPr>
          <w:rFonts w:ascii="Arial" w:hAnsi="Arial" w:cs="Arial"/>
          <w:i/>
          <w:sz w:val="16"/>
          <w:szCs w:val="20"/>
        </w:rPr>
        <w:t xml:space="preserve">PROXIES – Clause 51 of the </w:t>
      </w:r>
      <w:r w:rsidR="001766C4" w:rsidRPr="002E0BC7">
        <w:rPr>
          <w:rFonts w:ascii="Arial" w:hAnsi="Arial" w:cs="Arial"/>
          <w:i/>
          <w:sz w:val="16"/>
          <w:szCs w:val="20"/>
        </w:rPr>
        <w:t xml:space="preserve">Herts for Learning </w:t>
      </w:r>
      <w:r w:rsidR="00767984" w:rsidRPr="002E0BC7">
        <w:rPr>
          <w:rFonts w:ascii="Arial" w:hAnsi="Arial" w:cs="Arial"/>
          <w:i/>
          <w:sz w:val="16"/>
          <w:szCs w:val="20"/>
        </w:rPr>
        <w:t xml:space="preserve">Articles </w:t>
      </w:r>
      <w:r w:rsidR="001766C4" w:rsidRPr="002E0BC7">
        <w:rPr>
          <w:rFonts w:ascii="Arial" w:hAnsi="Arial" w:cs="Arial"/>
          <w:i/>
          <w:sz w:val="16"/>
          <w:szCs w:val="20"/>
        </w:rPr>
        <w:t xml:space="preserve">of Association </w:t>
      </w:r>
      <w:r w:rsidR="00767984" w:rsidRPr="002E0BC7">
        <w:rPr>
          <w:rFonts w:ascii="Arial" w:hAnsi="Arial" w:cs="Arial"/>
          <w:i/>
          <w:sz w:val="16"/>
          <w:szCs w:val="20"/>
        </w:rPr>
        <w:t>enables a member to appoint the Chairman of the meeting as proxy to a</w:t>
      </w:r>
      <w:r w:rsidR="006C6394" w:rsidRPr="002E0BC7">
        <w:rPr>
          <w:rFonts w:ascii="Arial" w:hAnsi="Arial" w:cs="Arial"/>
          <w:i/>
          <w:sz w:val="16"/>
          <w:szCs w:val="20"/>
        </w:rPr>
        <w:t xml:space="preserve">ct and vote on their behalf at the </w:t>
      </w:r>
      <w:r w:rsidR="0099015E" w:rsidRPr="002E0BC7">
        <w:rPr>
          <w:rFonts w:ascii="Arial" w:hAnsi="Arial" w:cs="Arial"/>
          <w:i/>
          <w:sz w:val="16"/>
          <w:szCs w:val="20"/>
        </w:rPr>
        <w:t>A</w:t>
      </w:r>
      <w:r w:rsidR="006C6394" w:rsidRPr="002E0BC7">
        <w:rPr>
          <w:rFonts w:ascii="Arial" w:hAnsi="Arial" w:cs="Arial"/>
          <w:i/>
          <w:sz w:val="16"/>
          <w:szCs w:val="20"/>
        </w:rPr>
        <w:t xml:space="preserve">nnual </w:t>
      </w:r>
      <w:r w:rsidR="0099015E" w:rsidRPr="002E0BC7">
        <w:rPr>
          <w:rFonts w:ascii="Arial" w:hAnsi="Arial" w:cs="Arial"/>
          <w:i/>
          <w:sz w:val="16"/>
          <w:szCs w:val="20"/>
        </w:rPr>
        <w:t>G</w:t>
      </w:r>
      <w:r w:rsidR="006C6394" w:rsidRPr="002E0BC7">
        <w:rPr>
          <w:rFonts w:ascii="Arial" w:hAnsi="Arial" w:cs="Arial"/>
          <w:i/>
          <w:sz w:val="16"/>
          <w:szCs w:val="20"/>
        </w:rPr>
        <w:t xml:space="preserve">eneral </w:t>
      </w:r>
      <w:r w:rsidR="0099015E" w:rsidRPr="002E0BC7">
        <w:rPr>
          <w:rFonts w:ascii="Arial" w:hAnsi="Arial" w:cs="Arial"/>
          <w:i/>
          <w:sz w:val="16"/>
          <w:szCs w:val="20"/>
        </w:rPr>
        <w:t>M</w:t>
      </w:r>
      <w:r w:rsidR="001766C4" w:rsidRPr="002E0BC7">
        <w:rPr>
          <w:rFonts w:ascii="Arial" w:hAnsi="Arial" w:cs="Arial"/>
          <w:i/>
          <w:sz w:val="16"/>
          <w:szCs w:val="20"/>
        </w:rPr>
        <w:t xml:space="preserve">eeting. </w:t>
      </w:r>
      <w:r w:rsidR="00767984" w:rsidRPr="002E0BC7">
        <w:rPr>
          <w:rFonts w:ascii="Arial" w:hAnsi="Arial" w:cs="Arial"/>
          <w:i/>
          <w:sz w:val="16"/>
          <w:szCs w:val="20"/>
        </w:rPr>
        <w:t>To do this, please complete the attached form and return it to the Company Secretary at the address shown</w:t>
      </w:r>
      <w:r w:rsidR="004727F2" w:rsidRPr="002E0BC7">
        <w:rPr>
          <w:rFonts w:ascii="Arial" w:hAnsi="Arial" w:cs="Arial"/>
          <w:i/>
          <w:sz w:val="16"/>
          <w:szCs w:val="20"/>
        </w:rPr>
        <w:t>,</w:t>
      </w:r>
      <w:r w:rsidR="00767984" w:rsidRPr="002E0BC7">
        <w:rPr>
          <w:rFonts w:ascii="Arial" w:hAnsi="Arial" w:cs="Arial"/>
          <w:i/>
          <w:sz w:val="16"/>
          <w:szCs w:val="20"/>
        </w:rPr>
        <w:t xml:space="preserve"> no later than </w:t>
      </w:r>
      <w:r w:rsidR="001766C4" w:rsidRPr="002E0BC7">
        <w:rPr>
          <w:rFonts w:ascii="Arial" w:hAnsi="Arial" w:cs="Arial"/>
          <w:i/>
          <w:sz w:val="16"/>
          <w:szCs w:val="20"/>
        </w:rPr>
        <w:t>5:00pm on Monday 30 September 2019</w:t>
      </w:r>
      <w:r w:rsidR="00767984" w:rsidRPr="002E0BC7">
        <w:rPr>
          <w:rFonts w:ascii="Arial" w:hAnsi="Arial" w:cs="Arial"/>
          <w:i/>
          <w:sz w:val="16"/>
          <w:szCs w:val="20"/>
        </w:rPr>
        <w:t>.</w:t>
      </w:r>
    </w:p>
    <w:p w:rsidR="00767984" w:rsidRPr="009E3690" w:rsidRDefault="002E0BC7" w:rsidP="002E0BC7">
      <w:pPr>
        <w:jc w:val="center"/>
        <w:rPr>
          <w:rFonts w:ascii="Arial" w:hAnsi="Arial" w:cs="Arial"/>
          <w:b/>
        </w:rPr>
      </w:pPr>
      <w:r w:rsidRPr="002E0BC7">
        <w:rPr>
          <w:rFonts w:ascii="Arial" w:hAnsi="Arial" w:cs="Arial"/>
          <w:b/>
          <w:sz w:val="18"/>
          <w:szCs w:val="24"/>
        </w:rPr>
        <w:br w:type="page"/>
      </w:r>
      <w:r w:rsidR="00767984" w:rsidRPr="009E3690">
        <w:rPr>
          <w:rFonts w:ascii="Arial" w:hAnsi="Arial" w:cs="Arial"/>
          <w:b/>
        </w:rPr>
        <w:lastRenderedPageBreak/>
        <w:t>HERTS FOR LEARNING LIMITED</w:t>
      </w:r>
    </w:p>
    <w:p w:rsidR="005B7565" w:rsidRPr="009E3690" w:rsidRDefault="005B7565" w:rsidP="005B7565">
      <w:pPr>
        <w:jc w:val="center"/>
        <w:rPr>
          <w:rFonts w:ascii="Arial" w:hAnsi="Arial" w:cs="Arial"/>
          <w:b/>
        </w:rPr>
      </w:pPr>
      <w:r w:rsidRPr="009E3690">
        <w:rPr>
          <w:rFonts w:ascii="Arial" w:hAnsi="Arial" w:cs="Arial"/>
          <w:b/>
        </w:rPr>
        <w:t>Company no. 08419581</w:t>
      </w:r>
    </w:p>
    <w:p w:rsidR="00767984" w:rsidRPr="009E3690" w:rsidRDefault="00767984" w:rsidP="00767984">
      <w:pPr>
        <w:jc w:val="center"/>
        <w:rPr>
          <w:rFonts w:ascii="Arial" w:hAnsi="Arial" w:cs="Arial"/>
          <w:b/>
        </w:rPr>
      </w:pPr>
    </w:p>
    <w:p w:rsidR="00767984" w:rsidRPr="009E3690" w:rsidRDefault="00767984" w:rsidP="00767984">
      <w:pPr>
        <w:jc w:val="center"/>
        <w:rPr>
          <w:rFonts w:ascii="Arial" w:hAnsi="Arial" w:cs="Arial"/>
          <w:b/>
        </w:rPr>
      </w:pPr>
      <w:r w:rsidRPr="009E3690">
        <w:rPr>
          <w:rFonts w:ascii="Arial" w:hAnsi="Arial" w:cs="Arial"/>
          <w:b/>
        </w:rPr>
        <w:t xml:space="preserve">PROXY </w:t>
      </w:r>
      <w:r w:rsidR="007449A0" w:rsidRPr="009E3690">
        <w:rPr>
          <w:rFonts w:ascii="Arial" w:hAnsi="Arial" w:cs="Arial"/>
          <w:b/>
        </w:rPr>
        <w:t xml:space="preserve">FORM </w:t>
      </w:r>
      <w:r w:rsidRPr="009E3690">
        <w:rPr>
          <w:rFonts w:ascii="Arial" w:hAnsi="Arial" w:cs="Arial"/>
          <w:b/>
        </w:rPr>
        <w:t xml:space="preserve">FOR THE ANNUAL GENERAL MEETING </w:t>
      </w:r>
    </w:p>
    <w:p w:rsidR="00767984" w:rsidRPr="009E3690" w:rsidRDefault="00767984" w:rsidP="00767984">
      <w:pPr>
        <w:jc w:val="center"/>
        <w:rPr>
          <w:rFonts w:ascii="Arial" w:hAnsi="Arial" w:cs="Arial"/>
          <w:b/>
        </w:rPr>
      </w:pPr>
      <w:r w:rsidRPr="009E3690">
        <w:rPr>
          <w:rFonts w:ascii="Arial" w:hAnsi="Arial" w:cs="Arial"/>
          <w:b/>
        </w:rPr>
        <w:t xml:space="preserve">TO BE HELD ON </w:t>
      </w:r>
      <w:r w:rsidR="000F2107" w:rsidRPr="009E3690">
        <w:rPr>
          <w:rFonts w:ascii="Arial" w:hAnsi="Arial" w:cs="Arial"/>
          <w:b/>
        </w:rPr>
        <w:t>THURSDAY 3</w:t>
      </w:r>
      <w:r w:rsidR="00354558" w:rsidRPr="00354558">
        <w:rPr>
          <w:rFonts w:ascii="Arial" w:hAnsi="Arial" w:cs="Arial"/>
          <w:b/>
          <w:vertAlign w:val="superscript"/>
        </w:rPr>
        <w:t>rd</w:t>
      </w:r>
      <w:r w:rsidR="00354558">
        <w:rPr>
          <w:rFonts w:ascii="Arial" w:hAnsi="Arial" w:cs="Arial"/>
          <w:b/>
        </w:rPr>
        <w:t xml:space="preserve"> </w:t>
      </w:r>
      <w:r w:rsidR="000F2107" w:rsidRPr="009E3690">
        <w:rPr>
          <w:rFonts w:ascii="Arial" w:hAnsi="Arial" w:cs="Arial"/>
          <w:b/>
        </w:rPr>
        <w:t xml:space="preserve">OCTOBER 2019 </w:t>
      </w:r>
      <w:r w:rsidR="00403C0F" w:rsidRPr="009E3690">
        <w:rPr>
          <w:rFonts w:ascii="Arial" w:hAnsi="Arial" w:cs="Arial"/>
          <w:b/>
        </w:rPr>
        <w:t>AT 5</w:t>
      </w:r>
      <w:r w:rsidR="000F2107" w:rsidRPr="009E3690">
        <w:rPr>
          <w:rFonts w:ascii="Arial" w:hAnsi="Arial" w:cs="Arial"/>
          <w:b/>
        </w:rPr>
        <w:t>:</w:t>
      </w:r>
      <w:r w:rsidR="00403C0F" w:rsidRPr="009E3690">
        <w:rPr>
          <w:rFonts w:ascii="Arial" w:hAnsi="Arial" w:cs="Arial"/>
          <w:b/>
        </w:rPr>
        <w:t>00</w:t>
      </w:r>
      <w:r w:rsidR="00BC0E2F" w:rsidRPr="009E3690">
        <w:rPr>
          <w:rFonts w:ascii="Arial" w:hAnsi="Arial" w:cs="Arial"/>
          <w:b/>
        </w:rPr>
        <w:t>pm</w:t>
      </w:r>
    </w:p>
    <w:p w:rsidR="00767984" w:rsidRPr="009E3690" w:rsidRDefault="00767984" w:rsidP="00767984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0F2107" w:rsidRPr="009E3690" w:rsidTr="001766C4">
        <w:tc>
          <w:tcPr>
            <w:tcW w:w="2830" w:type="dxa"/>
          </w:tcPr>
          <w:p w:rsidR="001766C4" w:rsidRPr="009E3690" w:rsidRDefault="000F2107" w:rsidP="001766C4">
            <w:pPr>
              <w:rPr>
                <w:rFonts w:ascii="Arial" w:hAnsi="Arial" w:cs="Arial"/>
                <w:sz w:val="22"/>
                <w:szCs w:val="22"/>
              </w:rPr>
            </w:pPr>
            <w:r w:rsidRPr="009E3690">
              <w:rPr>
                <w:rFonts w:ascii="Arial" w:hAnsi="Arial" w:cs="Arial"/>
                <w:sz w:val="22"/>
                <w:szCs w:val="22"/>
              </w:rPr>
              <w:t>The Governing Body of:</w:t>
            </w:r>
          </w:p>
          <w:p w:rsidR="001766C4" w:rsidRPr="009E3690" w:rsidRDefault="001766C4" w:rsidP="001766C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E3690">
              <w:rPr>
                <w:rFonts w:ascii="Arial" w:hAnsi="Arial" w:cs="Arial"/>
                <w:i/>
                <w:sz w:val="22"/>
                <w:szCs w:val="22"/>
              </w:rPr>
              <w:t>(school name)</w:t>
            </w:r>
            <w:r w:rsidR="000F2107" w:rsidRPr="009E369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798" w:type="dxa"/>
          </w:tcPr>
          <w:p w:rsidR="000F2107" w:rsidRPr="009E3690" w:rsidRDefault="000F2107" w:rsidP="001766C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F2107" w:rsidRPr="009E3690" w:rsidTr="001766C4">
        <w:tc>
          <w:tcPr>
            <w:tcW w:w="2830" w:type="dxa"/>
          </w:tcPr>
          <w:p w:rsidR="001766C4" w:rsidRPr="009E3690" w:rsidRDefault="000F2107" w:rsidP="001766C4">
            <w:pPr>
              <w:rPr>
                <w:rFonts w:ascii="Arial" w:hAnsi="Arial" w:cs="Arial"/>
                <w:sz w:val="22"/>
                <w:szCs w:val="22"/>
              </w:rPr>
            </w:pPr>
            <w:r w:rsidRPr="009E3690">
              <w:rPr>
                <w:rFonts w:ascii="Arial" w:hAnsi="Arial" w:cs="Arial"/>
                <w:sz w:val="22"/>
                <w:szCs w:val="22"/>
              </w:rPr>
              <w:t>School number:</w:t>
            </w:r>
          </w:p>
          <w:p w:rsidR="00BC0E2F" w:rsidRPr="009E3690" w:rsidRDefault="00BC0E2F" w:rsidP="001766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8" w:type="dxa"/>
          </w:tcPr>
          <w:p w:rsidR="000F2107" w:rsidRPr="009E3690" w:rsidRDefault="000F2107" w:rsidP="001766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2107" w:rsidRPr="009E3690" w:rsidRDefault="000F2107" w:rsidP="00767984">
      <w:pPr>
        <w:jc w:val="center"/>
        <w:rPr>
          <w:rFonts w:ascii="Arial" w:hAnsi="Arial" w:cs="Arial"/>
        </w:rPr>
      </w:pPr>
    </w:p>
    <w:p w:rsidR="009B0FC8" w:rsidRPr="009E3690" w:rsidRDefault="00E41B99" w:rsidP="0099015E">
      <w:pPr>
        <w:jc w:val="both"/>
        <w:rPr>
          <w:rFonts w:ascii="Arial" w:hAnsi="Arial" w:cs="Arial"/>
        </w:rPr>
      </w:pPr>
      <w:r w:rsidRPr="009E3690">
        <w:rPr>
          <w:rFonts w:ascii="Arial" w:hAnsi="Arial" w:cs="Arial"/>
        </w:rPr>
        <w:t>Being</w:t>
      </w:r>
      <w:r w:rsidR="00767984" w:rsidRPr="009E3690">
        <w:rPr>
          <w:rFonts w:ascii="Arial" w:hAnsi="Arial" w:cs="Arial"/>
        </w:rPr>
        <w:t xml:space="preserve"> a member of Herts for Learning Limited</w:t>
      </w:r>
      <w:r w:rsidR="005D0F76" w:rsidRPr="009E3690">
        <w:rPr>
          <w:rFonts w:ascii="Arial" w:hAnsi="Arial" w:cs="Arial"/>
        </w:rPr>
        <w:t>,</w:t>
      </w:r>
      <w:r w:rsidR="00767984" w:rsidRPr="009E3690">
        <w:rPr>
          <w:rFonts w:ascii="Arial" w:hAnsi="Arial" w:cs="Arial"/>
        </w:rPr>
        <w:t xml:space="preserve"> </w:t>
      </w:r>
      <w:r w:rsidRPr="009E3690">
        <w:rPr>
          <w:rFonts w:ascii="Arial" w:hAnsi="Arial" w:cs="Arial"/>
        </w:rPr>
        <w:t xml:space="preserve">I </w:t>
      </w:r>
      <w:r w:rsidR="00767984" w:rsidRPr="009E3690">
        <w:rPr>
          <w:rFonts w:ascii="Arial" w:hAnsi="Arial" w:cs="Arial"/>
        </w:rPr>
        <w:t xml:space="preserve">hereby appoint the Chairman of the meeting as its proxy to vote in its name and on its behalf at the Annual General Meeting of the Company to </w:t>
      </w:r>
      <w:proofErr w:type="gramStart"/>
      <w:r w:rsidR="00767984" w:rsidRPr="009E3690">
        <w:rPr>
          <w:rFonts w:ascii="Arial" w:hAnsi="Arial" w:cs="Arial"/>
        </w:rPr>
        <w:t>be held</w:t>
      </w:r>
      <w:proofErr w:type="gramEnd"/>
      <w:r w:rsidR="00767984" w:rsidRPr="009E3690">
        <w:rPr>
          <w:rFonts w:ascii="Arial" w:hAnsi="Arial" w:cs="Arial"/>
        </w:rPr>
        <w:t xml:space="preserve"> on </w:t>
      </w:r>
      <w:r w:rsidR="000F2107" w:rsidRPr="009E3690">
        <w:rPr>
          <w:rFonts w:ascii="Arial" w:hAnsi="Arial" w:cs="Arial"/>
        </w:rPr>
        <w:t>Thursday 3</w:t>
      </w:r>
      <w:r w:rsidR="00354558" w:rsidRPr="00354558">
        <w:rPr>
          <w:rFonts w:ascii="Arial" w:hAnsi="Arial" w:cs="Arial"/>
          <w:vertAlign w:val="superscript"/>
        </w:rPr>
        <w:t>rd</w:t>
      </w:r>
      <w:r w:rsidR="00354558">
        <w:rPr>
          <w:rFonts w:ascii="Arial" w:hAnsi="Arial" w:cs="Arial"/>
        </w:rPr>
        <w:t xml:space="preserve"> </w:t>
      </w:r>
      <w:r w:rsidR="000F2107" w:rsidRPr="009E3690">
        <w:rPr>
          <w:rFonts w:ascii="Arial" w:hAnsi="Arial" w:cs="Arial"/>
        </w:rPr>
        <w:t xml:space="preserve">October 2019 </w:t>
      </w:r>
      <w:r w:rsidR="00767984" w:rsidRPr="009E3690">
        <w:rPr>
          <w:rFonts w:ascii="Arial" w:hAnsi="Arial" w:cs="Arial"/>
        </w:rPr>
        <w:t>and at any adjo</w:t>
      </w:r>
      <w:r w:rsidR="00BC0E2F" w:rsidRPr="009E3690">
        <w:rPr>
          <w:rFonts w:ascii="Arial" w:hAnsi="Arial" w:cs="Arial"/>
        </w:rPr>
        <w:t>urnment thereof as stated below.</w:t>
      </w:r>
    </w:p>
    <w:p w:rsidR="009B0FC8" w:rsidRPr="009E3690" w:rsidRDefault="009B0FC8" w:rsidP="0099015E">
      <w:pPr>
        <w:jc w:val="both"/>
        <w:rPr>
          <w:rFonts w:ascii="Arial" w:hAnsi="Arial" w:cs="Arial"/>
        </w:rPr>
      </w:pPr>
    </w:p>
    <w:p w:rsidR="009B0FC8" w:rsidRPr="009E3690" w:rsidRDefault="009B0FC8" w:rsidP="0099015E">
      <w:pPr>
        <w:jc w:val="both"/>
        <w:rPr>
          <w:rFonts w:ascii="Arial" w:hAnsi="Arial" w:cs="Arial"/>
        </w:rPr>
      </w:pPr>
      <w:r w:rsidRPr="009E3690">
        <w:rPr>
          <w:rFonts w:ascii="Arial" w:hAnsi="Arial" w:cs="Arial"/>
        </w:rPr>
        <w:t>Please mark the appropriate boxes below. If a box is not marked or if the vote is unclear, the proxy will vote as they think fit.</w:t>
      </w:r>
      <w:r w:rsidR="00E41B99" w:rsidRPr="009E3690">
        <w:rPr>
          <w:rFonts w:ascii="Arial" w:hAnsi="Arial" w:cs="Arial"/>
        </w:rPr>
        <w:t xml:space="preserve">  </w:t>
      </w:r>
      <w:r w:rsidRPr="009E3690">
        <w:rPr>
          <w:rFonts w:ascii="Arial" w:hAnsi="Arial" w:cs="Arial"/>
        </w:rPr>
        <w:t>A 'vote withheld' is not a vote in law and is not counted towards the votes cast 'for' or 'against' a resolution.</w:t>
      </w:r>
    </w:p>
    <w:p w:rsidR="003A409A" w:rsidRPr="009E3690" w:rsidRDefault="003A409A" w:rsidP="00767984">
      <w:pPr>
        <w:rPr>
          <w:rFonts w:ascii="Arial" w:hAnsi="Arial" w:cs="Arial"/>
        </w:rPr>
      </w:pPr>
    </w:p>
    <w:p w:rsidR="009B0FC8" w:rsidRPr="009E3690" w:rsidRDefault="009E3690" w:rsidP="00767984">
      <w:pPr>
        <w:rPr>
          <w:rFonts w:ascii="Arial" w:hAnsi="Arial" w:cs="Arial"/>
          <w:b/>
        </w:rPr>
      </w:pPr>
      <w:r w:rsidRPr="009E3690">
        <w:rPr>
          <w:rFonts w:ascii="Arial" w:hAnsi="Arial" w:cs="Arial"/>
          <w:b/>
        </w:rPr>
        <w:t>Ordinary R</w:t>
      </w:r>
      <w:r w:rsidR="009B0FC8" w:rsidRPr="009E3690">
        <w:rPr>
          <w:rFonts w:ascii="Arial" w:hAnsi="Arial" w:cs="Arial"/>
          <w:b/>
        </w:rPr>
        <w:t>esolutions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129"/>
        <w:gridCol w:w="5529"/>
        <w:gridCol w:w="1039"/>
        <w:gridCol w:w="1039"/>
        <w:gridCol w:w="1040"/>
      </w:tblGrid>
      <w:tr w:rsidR="00BC0E2F" w:rsidRPr="009E3690" w:rsidTr="00E41B99"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9B0FC8" w:rsidRPr="009E3690" w:rsidRDefault="009B0FC8" w:rsidP="009901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3690">
              <w:rPr>
                <w:rFonts w:ascii="Arial" w:hAnsi="Arial" w:cs="Arial"/>
                <w:b/>
                <w:sz w:val="22"/>
                <w:szCs w:val="22"/>
              </w:rPr>
              <w:t>Number</w:t>
            </w:r>
          </w:p>
        </w:tc>
        <w:tc>
          <w:tcPr>
            <w:tcW w:w="5529" w:type="dxa"/>
            <w:shd w:val="clear" w:color="auto" w:fill="D9D9D9" w:themeFill="background1" w:themeFillShade="D9"/>
            <w:vAlign w:val="center"/>
          </w:tcPr>
          <w:p w:rsidR="009B0FC8" w:rsidRPr="009E3690" w:rsidRDefault="009B0FC8" w:rsidP="009901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3690">
              <w:rPr>
                <w:rFonts w:ascii="Arial" w:hAnsi="Arial" w:cs="Arial"/>
                <w:b/>
                <w:sz w:val="22"/>
                <w:szCs w:val="22"/>
              </w:rPr>
              <w:t>Resolution</w:t>
            </w: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9B0FC8" w:rsidRPr="009E3690" w:rsidRDefault="009B0FC8" w:rsidP="009901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9E3690">
              <w:rPr>
                <w:rFonts w:ascii="Arial" w:hAnsi="Arial" w:cs="Arial"/>
                <w:b/>
                <w:szCs w:val="22"/>
              </w:rPr>
              <w:t>For</w:t>
            </w: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9B0FC8" w:rsidRPr="009E3690" w:rsidRDefault="009B0FC8" w:rsidP="009901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9E3690">
              <w:rPr>
                <w:rFonts w:ascii="Arial" w:hAnsi="Arial" w:cs="Arial"/>
                <w:b/>
                <w:szCs w:val="22"/>
              </w:rPr>
              <w:t>Against</w:t>
            </w:r>
          </w:p>
        </w:tc>
        <w:tc>
          <w:tcPr>
            <w:tcW w:w="1040" w:type="dxa"/>
            <w:shd w:val="clear" w:color="auto" w:fill="D9D9D9" w:themeFill="background1" w:themeFillShade="D9"/>
            <w:vAlign w:val="center"/>
          </w:tcPr>
          <w:p w:rsidR="009B0FC8" w:rsidRPr="009E3690" w:rsidRDefault="009B0FC8" w:rsidP="009901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9E3690">
              <w:rPr>
                <w:rFonts w:ascii="Arial" w:hAnsi="Arial" w:cs="Arial"/>
                <w:b/>
                <w:szCs w:val="22"/>
              </w:rPr>
              <w:t xml:space="preserve">Vote </w:t>
            </w:r>
            <w:r w:rsidR="00BC0E2F" w:rsidRPr="009E3690">
              <w:rPr>
                <w:rFonts w:ascii="Arial" w:hAnsi="Arial" w:cs="Arial"/>
                <w:b/>
                <w:szCs w:val="22"/>
              </w:rPr>
              <w:t>w</w:t>
            </w:r>
            <w:r w:rsidRPr="009E3690">
              <w:rPr>
                <w:rFonts w:ascii="Arial" w:hAnsi="Arial" w:cs="Arial"/>
                <w:b/>
                <w:szCs w:val="22"/>
              </w:rPr>
              <w:t>ithheld</w:t>
            </w:r>
          </w:p>
        </w:tc>
      </w:tr>
      <w:tr w:rsidR="00BC0E2F" w:rsidRPr="009E3690" w:rsidTr="00E41B99">
        <w:trPr>
          <w:trHeight w:val="609"/>
        </w:trPr>
        <w:tc>
          <w:tcPr>
            <w:tcW w:w="1129" w:type="dxa"/>
            <w:vAlign w:val="center"/>
          </w:tcPr>
          <w:p w:rsidR="00BC0E2F" w:rsidRPr="009E3690" w:rsidRDefault="00BC0E2F" w:rsidP="00BC0E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449A0" w:rsidRPr="009E3690" w:rsidRDefault="009B0FC8" w:rsidP="00BC0E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690"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BC0E2F" w:rsidRPr="009E3690" w:rsidRDefault="00BC0E2F" w:rsidP="00BC0E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9B0FC8" w:rsidRPr="009E3690" w:rsidRDefault="002E0BC7" w:rsidP="0035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receive</w:t>
            </w:r>
            <w:r w:rsidR="009B0FC8" w:rsidRPr="009E3690">
              <w:rPr>
                <w:rFonts w:ascii="Arial" w:hAnsi="Arial" w:cs="Arial"/>
                <w:sz w:val="22"/>
                <w:szCs w:val="22"/>
              </w:rPr>
              <w:t xml:space="preserve"> the Annual Report and Accounts for the year ended 31</w:t>
            </w:r>
            <w:r w:rsidR="00354558" w:rsidRPr="00354558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="003545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0FC8" w:rsidRPr="009E3690">
              <w:rPr>
                <w:rFonts w:ascii="Arial" w:hAnsi="Arial" w:cs="Arial"/>
                <w:sz w:val="22"/>
                <w:szCs w:val="22"/>
              </w:rPr>
              <w:t>March 201</w:t>
            </w:r>
            <w:r w:rsidR="001766C4" w:rsidRPr="009E3690">
              <w:rPr>
                <w:rFonts w:ascii="Arial" w:hAnsi="Arial" w:cs="Arial"/>
                <w:sz w:val="22"/>
                <w:szCs w:val="22"/>
              </w:rPr>
              <w:t>9</w:t>
            </w:r>
            <w:r w:rsidR="00D9591A" w:rsidRPr="009E369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39" w:type="dxa"/>
            <w:vAlign w:val="center"/>
          </w:tcPr>
          <w:p w:rsidR="007449A0" w:rsidRPr="009E3690" w:rsidRDefault="007449A0" w:rsidP="001766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:rsidR="007449A0" w:rsidRPr="009E3690" w:rsidRDefault="007449A0" w:rsidP="001766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 w:rsidR="007449A0" w:rsidRPr="009E3690" w:rsidRDefault="007449A0" w:rsidP="001766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E2F" w:rsidRPr="009E3690" w:rsidTr="00E41B99">
        <w:trPr>
          <w:trHeight w:val="759"/>
        </w:trPr>
        <w:tc>
          <w:tcPr>
            <w:tcW w:w="1129" w:type="dxa"/>
            <w:vAlign w:val="center"/>
          </w:tcPr>
          <w:p w:rsidR="00BC0E2F" w:rsidRPr="009E3690" w:rsidRDefault="00BC0E2F" w:rsidP="00BC0E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449A0" w:rsidRPr="009E3690" w:rsidRDefault="009B0FC8" w:rsidP="00BC0E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690"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BC0E2F" w:rsidRPr="009E3690" w:rsidRDefault="00BC0E2F" w:rsidP="00BC0E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7449A0" w:rsidRPr="009E3690" w:rsidRDefault="009B0FC8" w:rsidP="00354558">
            <w:pPr>
              <w:rPr>
                <w:rFonts w:ascii="Arial" w:hAnsi="Arial" w:cs="Arial"/>
                <w:sz w:val="22"/>
                <w:szCs w:val="22"/>
              </w:rPr>
            </w:pPr>
            <w:r w:rsidRPr="009E3690">
              <w:rPr>
                <w:rFonts w:ascii="Arial" w:hAnsi="Arial" w:cs="Arial"/>
                <w:sz w:val="22"/>
                <w:szCs w:val="22"/>
              </w:rPr>
              <w:t>To re-appoint Mercer and Hole as the Company’s auditors</w:t>
            </w:r>
            <w:r w:rsidR="001766C4" w:rsidRPr="009E3690">
              <w:rPr>
                <w:rFonts w:ascii="Arial" w:hAnsi="Arial" w:cs="Arial"/>
                <w:sz w:val="22"/>
                <w:szCs w:val="22"/>
              </w:rPr>
              <w:t xml:space="preserve"> for the year ended 31</w:t>
            </w:r>
            <w:r w:rsidR="00354558" w:rsidRPr="00354558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="003545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66C4" w:rsidRPr="009E3690">
              <w:rPr>
                <w:rFonts w:ascii="Arial" w:hAnsi="Arial" w:cs="Arial"/>
                <w:sz w:val="22"/>
                <w:szCs w:val="22"/>
              </w:rPr>
              <w:t>March 2020</w:t>
            </w:r>
            <w:r w:rsidRPr="009E369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39" w:type="dxa"/>
            <w:vAlign w:val="center"/>
          </w:tcPr>
          <w:p w:rsidR="007449A0" w:rsidRPr="009E3690" w:rsidRDefault="007449A0" w:rsidP="001766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:rsidR="007449A0" w:rsidRPr="009E3690" w:rsidRDefault="007449A0" w:rsidP="001766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 w:rsidR="007449A0" w:rsidRPr="009E3690" w:rsidRDefault="007449A0" w:rsidP="001766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E2F" w:rsidRPr="009E3690" w:rsidTr="00E41B99">
        <w:trPr>
          <w:trHeight w:val="759"/>
        </w:trPr>
        <w:tc>
          <w:tcPr>
            <w:tcW w:w="1129" w:type="dxa"/>
            <w:vAlign w:val="center"/>
          </w:tcPr>
          <w:p w:rsidR="00BC0E2F" w:rsidRPr="009E3690" w:rsidRDefault="00BC0E2F" w:rsidP="00BC0E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9591A" w:rsidRPr="009E3690" w:rsidRDefault="00D9591A" w:rsidP="00BC0E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690">
              <w:rPr>
                <w:rFonts w:ascii="Arial" w:hAnsi="Arial" w:cs="Arial"/>
                <w:sz w:val="22"/>
                <w:szCs w:val="22"/>
              </w:rPr>
              <w:t>3.</w:t>
            </w:r>
          </w:p>
          <w:p w:rsidR="00BC0E2F" w:rsidRPr="009E3690" w:rsidRDefault="00BC0E2F" w:rsidP="00BC0E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D9591A" w:rsidRPr="009E3690" w:rsidRDefault="00D9591A" w:rsidP="001766C4">
            <w:pPr>
              <w:rPr>
                <w:rFonts w:ascii="Arial" w:hAnsi="Arial" w:cs="Arial"/>
                <w:sz w:val="22"/>
                <w:szCs w:val="22"/>
              </w:rPr>
            </w:pPr>
            <w:r w:rsidRPr="009E3690">
              <w:rPr>
                <w:rFonts w:ascii="Arial" w:hAnsi="Arial" w:cs="Arial"/>
                <w:sz w:val="22"/>
                <w:szCs w:val="22"/>
              </w:rPr>
              <w:t>To authorise the Board to agree the remuneration of the auditors.</w:t>
            </w:r>
          </w:p>
        </w:tc>
        <w:tc>
          <w:tcPr>
            <w:tcW w:w="1039" w:type="dxa"/>
            <w:vAlign w:val="center"/>
          </w:tcPr>
          <w:p w:rsidR="00D9591A" w:rsidRPr="009E3690" w:rsidRDefault="00D9591A" w:rsidP="001766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:rsidR="00D9591A" w:rsidRPr="009E3690" w:rsidRDefault="00D9591A" w:rsidP="001766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 w:rsidR="00D9591A" w:rsidRPr="009E3690" w:rsidRDefault="00D9591A" w:rsidP="001766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449A0" w:rsidRPr="009E3690" w:rsidRDefault="007449A0" w:rsidP="00767984">
      <w:pPr>
        <w:rPr>
          <w:rFonts w:ascii="Arial" w:hAnsi="Arial" w:cs="Arial"/>
        </w:rPr>
      </w:pPr>
    </w:p>
    <w:p w:rsidR="0099015E" w:rsidRPr="009E3690" w:rsidRDefault="0099015E" w:rsidP="0099015E">
      <w:pPr>
        <w:rPr>
          <w:rFonts w:ascii="Arial" w:hAnsi="Arial" w:cs="Arial"/>
          <w:b/>
        </w:rPr>
      </w:pPr>
      <w:r w:rsidRPr="009E3690">
        <w:rPr>
          <w:rFonts w:ascii="Arial" w:hAnsi="Arial" w:cs="Arial"/>
          <w:b/>
        </w:rPr>
        <w:t>Special</w:t>
      </w:r>
      <w:r w:rsidR="009E3690" w:rsidRPr="009E3690">
        <w:rPr>
          <w:rFonts w:ascii="Arial" w:hAnsi="Arial" w:cs="Arial"/>
          <w:b/>
        </w:rPr>
        <w:t xml:space="preserve"> R</w:t>
      </w:r>
      <w:r w:rsidR="00E41B99" w:rsidRPr="009E3690">
        <w:rPr>
          <w:rFonts w:ascii="Arial" w:hAnsi="Arial" w:cs="Arial"/>
          <w:b/>
        </w:rPr>
        <w:t>esolution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129"/>
        <w:gridCol w:w="5529"/>
        <w:gridCol w:w="1039"/>
        <w:gridCol w:w="1039"/>
        <w:gridCol w:w="1040"/>
      </w:tblGrid>
      <w:tr w:rsidR="0099015E" w:rsidRPr="009E3690" w:rsidTr="00E41B99"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99015E" w:rsidRPr="009E3690" w:rsidRDefault="0099015E" w:rsidP="009901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3690">
              <w:rPr>
                <w:rFonts w:ascii="Arial" w:hAnsi="Arial" w:cs="Arial"/>
                <w:b/>
                <w:sz w:val="22"/>
                <w:szCs w:val="22"/>
              </w:rPr>
              <w:t>Number</w:t>
            </w:r>
          </w:p>
        </w:tc>
        <w:tc>
          <w:tcPr>
            <w:tcW w:w="5529" w:type="dxa"/>
            <w:shd w:val="clear" w:color="auto" w:fill="D9D9D9" w:themeFill="background1" w:themeFillShade="D9"/>
            <w:vAlign w:val="center"/>
          </w:tcPr>
          <w:p w:rsidR="0099015E" w:rsidRPr="009E3690" w:rsidRDefault="0099015E" w:rsidP="009901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3690">
              <w:rPr>
                <w:rFonts w:ascii="Arial" w:hAnsi="Arial" w:cs="Arial"/>
                <w:b/>
                <w:sz w:val="22"/>
                <w:szCs w:val="22"/>
              </w:rPr>
              <w:t>Resolution</w:t>
            </w: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99015E" w:rsidRPr="009E3690" w:rsidRDefault="0099015E" w:rsidP="009901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9E3690">
              <w:rPr>
                <w:rFonts w:ascii="Arial" w:hAnsi="Arial" w:cs="Arial"/>
                <w:b/>
                <w:szCs w:val="22"/>
              </w:rPr>
              <w:t>For</w:t>
            </w: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99015E" w:rsidRPr="009E3690" w:rsidRDefault="0099015E" w:rsidP="009901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9E3690">
              <w:rPr>
                <w:rFonts w:ascii="Arial" w:hAnsi="Arial" w:cs="Arial"/>
                <w:b/>
                <w:szCs w:val="22"/>
              </w:rPr>
              <w:t>Against</w:t>
            </w:r>
          </w:p>
        </w:tc>
        <w:tc>
          <w:tcPr>
            <w:tcW w:w="1040" w:type="dxa"/>
            <w:shd w:val="clear" w:color="auto" w:fill="D9D9D9" w:themeFill="background1" w:themeFillShade="D9"/>
            <w:vAlign w:val="center"/>
          </w:tcPr>
          <w:p w:rsidR="0099015E" w:rsidRPr="009E3690" w:rsidRDefault="0099015E" w:rsidP="009901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9E3690">
              <w:rPr>
                <w:rFonts w:ascii="Arial" w:hAnsi="Arial" w:cs="Arial"/>
                <w:b/>
                <w:szCs w:val="22"/>
              </w:rPr>
              <w:t>Vote withheld</w:t>
            </w:r>
          </w:p>
        </w:tc>
      </w:tr>
      <w:tr w:rsidR="0099015E" w:rsidRPr="009E3690" w:rsidTr="00E41B99">
        <w:tc>
          <w:tcPr>
            <w:tcW w:w="1129" w:type="dxa"/>
            <w:vAlign w:val="center"/>
          </w:tcPr>
          <w:p w:rsidR="0099015E" w:rsidRPr="009E3690" w:rsidRDefault="0099015E" w:rsidP="00814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9015E" w:rsidRPr="009E3690" w:rsidRDefault="002E0BC7" w:rsidP="00AC14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AC1486" w:rsidRPr="009E369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529" w:type="dxa"/>
            <w:vAlign w:val="center"/>
          </w:tcPr>
          <w:p w:rsidR="0099015E" w:rsidRPr="009E3690" w:rsidRDefault="0099015E" w:rsidP="0099015E">
            <w:pPr>
              <w:rPr>
                <w:rFonts w:ascii="Arial" w:hAnsi="Arial" w:cs="Arial"/>
                <w:sz w:val="22"/>
                <w:szCs w:val="22"/>
              </w:rPr>
            </w:pPr>
            <w:r w:rsidRPr="009E3690">
              <w:rPr>
                <w:rFonts w:ascii="Arial" w:hAnsi="Arial" w:cs="Arial"/>
                <w:sz w:val="22"/>
                <w:szCs w:val="22"/>
              </w:rPr>
              <w:t>To amend the Herts for Learning Articles of Association as follows:</w:t>
            </w:r>
          </w:p>
          <w:p w:rsidR="0099015E" w:rsidRPr="009E3690" w:rsidRDefault="0099015E" w:rsidP="0099015E">
            <w:pPr>
              <w:rPr>
                <w:rFonts w:ascii="Arial" w:hAnsi="Arial" w:cs="Arial"/>
                <w:sz w:val="22"/>
                <w:szCs w:val="22"/>
              </w:rPr>
            </w:pPr>
            <w:r w:rsidRPr="009E3690">
              <w:rPr>
                <w:rFonts w:ascii="Arial" w:hAnsi="Arial" w:cs="Arial"/>
                <w:sz w:val="22"/>
                <w:szCs w:val="22"/>
              </w:rPr>
              <w:t xml:space="preserve">• A change to Article 8.1 to read "The board shall appoint a remuneration committee, comprising of a minimum of three non-executive directors" </w:t>
            </w:r>
          </w:p>
          <w:p w:rsidR="0099015E" w:rsidRPr="009E3690" w:rsidRDefault="0099015E" w:rsidP="0099015E">
            <w:pPr>
              <w:rPr>
                <w:rFonts w:ascii="Arial" w:hAnsi="Arial" w:cs="Arial"/>
                <w:sz w:val="22"/>
                <w:szCs w:val="22"/>
              </w:rPr>
            </w:pPr>
            <w:r w:rsidRPr="009E3690">
              <w:rPr>
                <w:rFonts w:ascii="Arial" w:hAnsi="Arial" w:cs="Arial"/>
                <w:sz w:val="22"/>
                <w:szCs w:val="22"/>
              </w:rPr>
              <w:t xml:space="preserve">• The removal of Article </w:t>
            </w:r>
            <w:r w:rsidR="00E41B99" w:rsidRPr="009E3690">
              <w:rPr>
                <w:rFonts w:ascii="Arial" w:hAnsi="Arial" w:cs="Arial"/>
                <w:sz w:val="22"/>
                <w:szCs w:val="22"/>
              </w:rPr>
              <w:t>13.3 that</w:t>
            </w:r>
            <w:r w:rsidRPr="009E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9E3690">
              <w:rPr>
                <w:rFonts w:ascii="Arial" w:hAnsi="Arial" w:cs="Arial"/>
                <w:sz w:val="22"/>
                <w:szCs w:val="22"/>
              </w:rPr>
              <w:t>reads</w:t>
            </w:r>
            <w:proofErr w:type="gramEnd"/>
            <w:r w:rsidRPr="009E3690">
              <w:rPr>
                <w:rFonts w:ascii="Arial" w:hAnsi="Arial" w:cs="Arial"/>
                <w:sz w:val="22"/>
                <w:szCs w:val="22"/>
              </w:rPr>
              <w:t xml:space="preserve"> "Any committee of the board having responsibility for employment or remuneration matters, must include a Council Director".</w:t>
            </w:r>
          </w:p>
        </w:tc>
        <w:tc>
          <w:tcPr>
            <w:tcW w:w="1039" w:type="dxa"/>
            <w:vAlign w:val="center"/>
          </w:tcPr>
          <w:p w:rsidR="0099015E" w:rsidRPr="009E3690" w:rsidRDefault="0099015E" w:rsidP="008145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:rsidR="0099015E" w:rsidRPr="009E3690" w:rsidRDefault="0099015E" w:rsidP="008145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 w:rsidR="0099015E" w:rsidRPr="009E3690" w:rsidRDefault="0099015E" w:rsidP="008145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766C4" w:rsidRPr="009E3690" w:rsidRDefault="001766C4" w:rsidP="00767984">
      <w:pPr>
        <w:rPr>
          <w:rFonts w:ascii="Arial" w:hAnsi="Arial" w:cs="Arial"/>
        </w:rPr>
      </w:pPr>
    </w:p>
    <w:p w:rsidR="00E41B99" w:rsidRPr="009E3690" w:rsidRDefault="00E41B99" w:rsidP="00767984">
      <w:pPr>
        <w:rPr>
          <w:rFonts w:ascii="Arial" w:hAnsi="Arial" w:cs="Arial"/>
        </w:rPr>
      </w:pPr>
    </w:p>
    <w:tbl>
      <w:tblPr>
        <w:tblStyle w:val="TableGrid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508"/>
        <w:gridCol w:w="2268"/>
      </w:tblGrid>
      <w:tr w:rsidR="001766C4" w:rsidRPr="009E3690" w:rsidTr="00BC0E2F">
        <w:tc>
          <w:tcPr>
            <w:tcW w:w="7508" w:type="dxa"/>
          </w:tcPr>
          <w:p w:rsidR="001766C4" w:rsidRPr="009E3690" w:rsidRDefault="001766C4" w:rsidP="007679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3690">
              <w:rPr>
                <w:rFonts w:ascii="Arial" w:hAnsi="Arial" w:cs="Arial"/>
                <w:b/>
                <w:sz w:val="22"/>
                <w:szCs w:val="22"/>
              </w:rPr>
              <w:t>Signed:</w:t>
            </w:r>
          </w:p>
          <w:p w:rsidR="001766C4" w:rsidRPr="009E3690" w:rsidRDefault="001766C4" w:rsidP="0076798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766C4" w:rsidRPr="009E3690" w:rsidRDefault="001766C4" w:rsidP="0076798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1766C4" w:rsidRPr="009E3690" w:rsidRDefault="001766C4" w:rsidP="007679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3690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</w:tbl>
    <w:p w:rsidR="004727F2" w:rsidRPr="009E3690" w:rsidRDefault="001766C4" w:rsidP="005808EB">
      <w:pPr>
        <w:rPr>
          <w:rFonts w:ascii="Arial" w:hAnsi="Arial" w:cs="Arial"/>
          <w:i/>
          <w:sz w:val="18"/>
        </w:rPr>
      </w:pPr>
      <w:r w:rsidRPr="00354558">
        <w:rPr>
          <w:rFonts w:ascii="Arial" w:hAnsi="Arial" w:cs="Arial"/>
          <w:b/>
          <w:i/>
          <w:sz w:val="14"/>
        </w:rPr>
        <w:t xml:space="preserve">Note: </w:t>
      </w:r>
      <w:proofErr w:type="gramStart"/>
      <w:r w:rsidR="00C2171E" w:rsidRPr="00354558">
        <w:rPr>
          <w:rFonts w:ascii="Arial" w:hAnsi="Arial" w:cs="Arial"/>
          <w:i/>
          <w:sz w:val="14"/>
        </w:rPr>
        <w:t>This form should be signed by</w:t>
      </w:r>
      <w:r w:rsidR="00C2171E" w:rsidRPr="00354558">
        <w:rPr>
          <w:rFonts w:ascii="Arial" w:hAnsi="Arial" w:cs="Arial"/>
          <w:b/>
          <w:i/>
          <w:sz w:val="14"/>
        </w:rPr>
        <w:t xml:space="preserve"> </w:t>
      </w:r>
      <w:r w:rsidR="00C2171E" w:rsidRPr="00354558">
        <w:rPr>
          <w:rFonts w:ascii="Arial" w:hAnsi="Arial" w:cs="Arial"/>
          <w:i/>
          <w:sz w:val="14"/>
        </w:rPr>
        <w:t>a person appointed to act on behalf of the Governing Body as the shareholder</w:t>
      </w:r>
      <w:proofErr w:type="gramEnd"/>
      <w:r w:rsidR="00C2171E" w:rsidRPr="009E3690">
        <w:rPr>
          <w:rFonts w:ascii="Arial" w:hAnsi="Arial" w:cs="Arial"/>
          <w:i/>
          <w:sz w:val="18"/>
        </w:rPr>
        <w:t>.</w:t>
      </w:r>
    </w:p>
    <w:p w:rsidR="00674BCE" w:rsidRPr="009E3690" w:rsidRDefault="00674BCE" w:rsidP="005808EB">
      <w:pPr>
        <w:rPr>
          <w:rFonts w:ascii="Arial" w:hAnsi="Arial" w:cs="Arial"/>
          <w:b/>
        </w:rPr>
      </w:pPr>
    </w:p>
    <w:p w:rsidR="003A409A" w:rsidRDefault="003A409A" w:rsidP="005808EB">
      <w:pPr>
        <w:rPr>
          <w:rFonts w:ascii="Arial" w:hAnsi="Arial" w:cs="Arial"/>
          <w:b/>
        </w:rPr>
      </w:pPr>
      <w:bookmarkStart w:id="0" w:name="_GoBack"/>
      <w:bookmarkEnd w:id="0"/>
    </w:p>
    <w:p w:rsidR="00767984" w:rsidRPr="009E3690" w:rsidRDefault="001766C4" w:rsidP="005808EB">
      <w:pPr>
        <w:rPr>
          <w:rFonts w:ascii="Arial" w:hAnsi="Arial" w:cs="Arial"/>
          <w:b/>
        </w:rPr>
      </w:pPr>
      <w:r w:rsidRPr="009E3690">
        <w:rPr>
          <w:rFonts w:ascii="Arial" w:hAnsi="Arial" w:cs="Arial"/>
          <w:b/>
        </w:rPr>
        <w:t xml:space="preserve">Proxy forms </w:t>
      </w:r>
      <w:proofErr w:type="gramStart"/>
      <w:r w:rsidRPr="009E3690">
        <w:rPr>
          <w:rFonts w:ascii="Arial" w:hAnsi="Arial" w:cs="Arial"/>
          <w:b/>
        </w:rPr>
        <w:t>must be returned</w:t>
      </w:r>
      <w:proofErr w:type="gramEnd"/>
      <w:r w:rsidR="00EB0767">
        <w:rPr>
          <w:rFonts w:ascii="Arial" w:hAnsi="Arial" w:cs="Arial"/>
          <w:b/>
        </w:rPr>
        <w:t xml:space="preserve"> </w:t>
      </w:r>
      <w:r w:rsidR="003A409A">
        <w:rPr>
          <w:rFonts w:ascii="Arial" w:hAnsi="Arial" w:cs="Arial"/>
          <w:b/>
        </w:rPr>
        <w:t>no later than 5:</w:t>
      </w:r>
      <w:r w:rsidR="00A12749" w:rsidRPr="009E3690">
        <w:rPr>
          <w:rFonts w:ascii="Arial" w:hAnsi="Arial" w:cs="Arial"/>
          <w:b/>
        </w:rPr>
        <w:t>00pm on Monday 30</w:t>
      </w:r>
      <w:r w:rsidR="00354558" w:rsidRPr="00354558">
        <w:rPr>
          <w:rFonts w:ascii="Arial" w:hAnsi="Arial" w:cs="Arial"/>
          <w:b/>
          <w:vertAlign w:val="superscript"/>
        </w:rPr>
        <w:t>th</w:t>
      </w:r>
      <w:r w:rsidR="00354558">
        <w:rPr>
          <w:rFonts w:ascii="Arial" w:hAnsi="Arial" w:cs="Arial"/>
          <w:b/>
        </w:rPr>
        <w:t xml:space="preserve"> </w:t>
      </w:r>
      <w:r w:rsidR="00A12749" w:rsidRPr="009E3690">
        <w:rPr>
          <w:rFonts w:ascii="Arial" w:hAnsi="Arial" w:cs="Arial"/>
          <w:b/>
        </w:rPr>
        <w:t>September 2019</w:t>
      </w:r>
      <w:r w:rsidR="00EB0767">
        <w:rPr>
          <w:rFonts w:ascii="Arial" w:hAnsi="Arial" w:cs="Arial"/>
          <w:b/>
        </w:rPr>
        <w:t>,</w:t>
      </w:r>
      <w:r w:rsidR="00A12749">
        <w:rPr>
          <w:rFonts w:ascii="Arial" w:hAnsi="Arial" w:cs="Arial"/>
          <w:b/>
        </w:rPr>
        <w:t xml:space="preserve"> either:</w:t>
      </w:r>
    </w:p>
    <w:p w:rsidR="001766C4" w:rsidRPr="009E3690" w:rsidRDefault="001766C4" w:rsidP="001766C4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9E3690">
        <w:rPr>
          <w:rFonts w:ascii="Arial" w:hAnsi="Arial" w:cs="Arial"/>
        </w:rPr>
        <w:t xml:space="preserve">By email to: </w:t>
      </w:r>
      <w:hyperlink r:id="rId11" w:history="1">
        <w:r w:rsidRPr="009E3690">
          <w:rPr>
            <w:rStyle w:val="Hyperlink"/>
            <w:rFonts w:ascii="Arial" w:hAnsi="Arial" w:cs="Arial"/>
          </w:rPr>
          <w:t>hfl.executive@hertsforlearning.co.uk</w:t>
        </w:r>
      </w:hyperlink>
      <w:r w:rsidRPr="009E3690">
        <w:rPr>
          <w:rFonts w:ascii="Arial" w:hAnsi="Arial" w:cs="Arial"/>
        </w:rPr>
        <w:t xml:space="preserve"> </w:t>
      </w:r>
    </w:p>
    <w:p w:rsidR="00767984" w:rsidRPr="009E3690" w:rsidRDefault="005808EB" w:rsidP="006B7435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3A409A">
        <w:rPr>
          <w:rFonts w:ascii="Arial" w:hAnsi="Arial" w:cs="Arial"/>
        </w:rPr>
        <w:t xml:space="preserve">By post to </w:t>
      </w:r>
      <w:r w:rsidR="005D0F76" w:rsidRPr="003A409A">
        <w:rPr>
          <w:rFonts w:ascii="Arial" w:hAnsi="Arial" w:cs="Arial"/>
        </w:rPr>
        <w:t xml:space="preserve">Herts for Learning Ltd, </w:t>
      </w:r>
      <w:r w:rsidR="001766C4" w:rsidRPr="003A409A">
        <w:rPr>
          <w:rFonts w:ascii="Arial" w:hAnsi="Arial" w:cs="Arial"/>
        </w:rPr>
        <w:t>Company Secretary, SROB</w:t>
      </w:r>
      <w:r w:rsidR="00767984" w:rsidRPr="003A409A">
        <w:rPr>
          <w:rFonts w:ascii="Arial" w:hAnsi="Arial" w:cs="Arial"/>
        </w:rPr>
        <w:t>300, Robertson House, Six Hills Way, Stevenage</w:t>
      </w:r>
      <w:r w:rsidR="0099015E" w:rsidRPr="003A409A">
        <w:rPr>
          <w:rFonts w:ascii="Arial" w:hAnsi="Arial" w:cs="Arial"/>
        </w:rPr>
        <w:t>, Herts</w:t>
      </w:r>
      <w:r w:rsidR="00767984" w:rsidRPr="003A409A">
        <w:rPr>
          <w:rFonts w:ascii="Arial" w:hAnsi="Arial" w:cs="Arial"/>
        </w:rPr>
        <w:t xml:space="preserve"> SG1 2FQ</w:t>
      </w:r>
    </w:p>
    <w:sectPr w:rsidR="00767984" w:rsidRPr="009E3690" w:rsidSect="00BC0E2F">
      <w:footerReference w:type="default" r:id="rId12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C1D" w:rsidRDefault="00FB2C1D" w:rsidP="00153A8D">
      <w:r>
        <w:separator/>
      </w:r>
    </w:p>
  </w:endnote>
  <w:endnote w:type="continuationSeparator" w:id="0">
    <w:p w:rsidR="00FB2C1D" w:rsidRDefault="00FB2C1D" w:rsidP="00153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84E" w:rsidRPr="00A47C48" w:rsidRDefault="00C9584E" w:rsidP="00A47C48">
    <w:pPr>
      <w:pStyle w:val="Footer"/>
      <w:jc w:val="right"/>
      <w:rPr>
        <w:color w:val="7F7F7F"/>
      </w:rPr>
    </w:pPr>
    <w:r w:rsidRPr="00A47C48">
      <w:rPr>
        <w:color w:val="7F7F7F"/>
      </w:rPr>
      <w:fldChar w:fldCharType="begin"/>
    </w:r>
    <w:r w:rsidRPr="00A47C48">
      <w:rPr>
        <w:color w:val="7F7F7F"/>
      </w:rPr>
      <w:instrText xml:space="preserve"> PAGE   \* MERGEFORMAT </w:instrText>
    </w:r>
    <w:r w:rsidRPr="00A47C48">
      <w:rPr>
        <w:color w:val="7F7F7F"/>
      </w:rPr>
      <w:fldChar w:fldCharType="separate"/>
    </w:r>
    <w:r w:rsidR="00354558">
      <w:rPr>
        <w:noProof/>
        <w:color w:val="7F7F7F"/>
      </w:rPr>
      <w:t>1</w:t>
    </w:r>
    <w:r w:rsidRPr="00A47C48">
      <w:rPr>
        <w:color w:val="7F7F7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C1D" w:rsidRDefault="00FB2C1D" w:rsidP="00153A8D">
      <w:r>
        <w:separator/>
      </w:r>
    </w:p>
  </w:footnote>
  <w:footnote w:type="continuationSeparator" w:id="0">
    <w:p w:rsidR="00FB2C1D" w:rsidRDefault="00FB2C1D" w:rsidP="00153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3B51"/>
    <w:multiLevelType w:val="multilevel"/>
    <w:tmpl w:val="9AB0D396"/>
    <w:lvl w:ilvl="0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  <w:color w:val="59595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10AC4"/>
    <w:multiLevelType w:val="hybridMultilevel"/>
    <w:tmpl w:val="645A6A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801DDC"/>
    <w:multiLevelType w:val="hybridMultilevel"/>
    <w:tmpl w:val="54B66204"/>
    <w:lvl w:ilvl="0" w:tplc="6D782284">
      <w:start w:val="1"/>
      <w:numFmt w:val="bullet"/>
      <w:lvlText w:val=""/>
      <w:lvlJc w:val="left"/>
      <w:pPr>
        <w:tabs>
          <w:tab w:val="num" w:pos="-114"/>
        </w:tabs>
        <w:ind w:left="170" w:hanging="170"/>
      </w:pPr>
      <w:rPr>
        <w:rFonts w:ascii="Wingdings" w:hAnsi="Wingdings" w:hint="default"/>
        <w:color w:val="999999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744021"/>
    <w:multiLevelType w:val="hybridMultilevel"/>
    <w:tmpl w:val="F3E66BC6"/>
    <w:lvl w:ilvl="0" w:tplc="6D782284">
      <w:start w:val="1"/>
      <w:numFmt w:val="bullet"/>
      <w:lvlText w:val=""/>
      <w:lvlJc w:val="left"/>
      <w:pPr>
        <w:tabs>
          <w:tab w:val="num" w:pos="-114"/>
        </w:tabs>
        <w:ind w:left="170" w:hanging="170"/>
      </w:pPr>
      <w:rPr>
        <w:rFonts w:ascii="Wingdings" w:hAnsi="Wingdings" w:hint="default"/>
        <w:color w:val="999999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3276EB"/>
    <w:multiLevelType w:val="hybridMultilevel"/>
    <w:tmpl w:val="DBDAF58C"/>
    <w:lvl w:ilvl="0" w:tplc="6D782284">
      <w:start w:val="1"/>
      <w:numFmt w:val="bullet"/>
      <w:lvlText w:val=""/>
      <w:lvlJc w:val="left"/>
      <w:pPr>
        <w:tabs>
          <w:tab w:val="num" w:pos="-114"/>
        </w:tabs>
        <w:ind w:left="170" w:hanging="170"/>
      </w:pPr>
      <w:rPr>
        <w:rFonts w:ascii="Wingdings" w:hAnsi="Wingdings" w:hint="default"/>
        <w:color w:val="999999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2F3B4B"/>
    <w:multiLevelType w:val="hybridMultilevel"/>
    <w:tmpl w:val="EECA39BC"/>
    <w:lvl w:ilvl="0" w:tplc="6D782284">
      <w:start w:val="1"/>
      <w:numFmt w:val="bullet"/>
      <w:lvlText w:val=""/>
      <w:lvlJc w:val="left"/>
      <w:pPr>
        <w:tabs>
          <w:tab w:val="num" w:pos="-114"/>
        </w:tabs>
        <w:ind w:left="170" w:hanging="170"/>
      </w:pPr>
      <w:rPr>
        <w:rFonts w:ascii="Wingdings" w:hAnsi="Wingdings" w:hint="default"/>
        <w:color w:val="999999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C32F7E"/>
    <w:multiLevelType w:val="hybridMultilevel"/>
    <w:tmpl w:val="6DFCF1FE"/>
    <w:lvl w:ilvl="0" w:tplc="6D782284">
      <w:start w:val="1"/>
      <w:numFmt w:val="bullet"/>
      <w:lvlText w:val=""/>
      <w:lvlJc w:val="left"/>
      <w:pPr>
        <w:tabs>
          <w:tab w:val="num" w:pos="-114"/>
        </w:tabs>
        <w:ind w:left="170" w:hanging="170"/>
      </w:pPr>
      <w:rPr>
        <w:rFonts w:ascii="Wingdings" w:hAnsi="Wingdings" w:hint="default"/>
        <w:color w:val="999999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E549BD"/>
    <w:multiLevelType w:val="hybridMultilevel"/>
    <w:tmpl w:val="69D48672"/>
    <w:lvl w:ilvl="0" w:tplc="AB4E3F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A5874A2"/>
    <w:multiLevelType w:val="hybridMultilevel"/>
    <w:tmpl w:val="7DDE3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4476B"/>
    <w:multiLevelType w:val="hybridMultilevel"/>
    <w:tmpl w:val="9DD211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51260"/>
    <w:multiLevelType w:val="hybridMultilevel"/>
    <w:tmpl w:val="16B6B4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C6AC7"/>
    <w:multiLevelType w:val="hybridMultilevel"/>
    <w:tmpl w:val="51FCB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606A3"/>
    <w:multiLevelType w:val="hybridMultilevel"/>
    <w:tmpl w:val="96C46E96"/>
    <w:lvl w:ilvl="0" w:tplc="6D782284">
      <w:start w:val="1"/>
      <w:numFmt w:val="bullet"/>
      <w:lvlText w:val=""/>
      <w:lvlJc w:val="left"/>
      <w:pPr>
        <w:tabs>
          <w:tab w:val="num" w:pos="-114"/>
        </w:tabs>
        <w:ind w:left="170" w:hanging="170"/>
      </w:pPr>
      <w:rPr>
        <w:rFonts w:ascii="Wingdings" w:hAnsi="Wingdings" w:hint="default"/>
        <w:color w:val="999999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1203B2"/>
    <w:multiLevelType w:val="hybridMultilevel"/>
    <w:tmpl w:val="9AB0D396"/>
    <w:lvl w:ilvl="0" w:tplc="53D0E78E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  <w:color w:val="59595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12"/>
  </w:num>
  <w:num w:numId="9">
    <w:abstractNumId w:val="10"/>
  </w:num>
  <w:num w:numId="10">
    <w:abstractNumId w:val="7"/>
  </w:num>
  <w:num w:numId="11">
    <w:abstractNumId w:val="11"/>
  </w:num>
  <w:num w:numId="12">
    <w:abstractNumId w:val="9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8D"/>
    <w:rsid w:val="00012571"/>
    <w:rsid w:val="000348BD"/>
    <w:rsid w:val="00042F5F"/>
    <w:rsid w:val="00067E4B"/>
    <w:rsid w:val="00075105"/>
    <w:rsid w:val="000962B3"/>
    <w:rsid w:val="000F2107"/>
    <w:rsid w:val="00153A8D"/>
    <w:rsid w:val="001746FF"/>
    <w:rsid w:val="001766C4"/>
    <w:rsid w:val="002E0BC7"/>
    <w:rsid w:val="002E4D65"/>
    <w:rsid w:val="002F23F8"/>
    <w:rsid w:val="003215E9"/>
    <w:rsid w:val="00354558"/>
    <w:rsid w:val="003A2166"/>
    <w:rsid w:val="003A409A"/>
    <w:rsid w:val="003B515A"/>
    <w:rsid w:val="003F1C08"/>
    <w:rsid w:val="00403C0F"/>
    <w:rsid w:val="00406521"/>
    <w:rsid w:val="0041270E"/>
    <w:rsid w:val="00451B8A"/>
    <w:rsid w:val="004727F2"/>
    <w:rsid w:val="004F19BD"/>
    <w:rsid w:val="0052329B"/>
    <w:rsid w:val="00571BE8"/>
    <w:rsid w:val="005808EB"/>
    <w:rsid w:val="005A757E"/>
    <w:rsid w:val="005B1837"/>
    <w:rsid w:val="005B7565"/>
    <w:rsid w:val="005C4530"/>
    <w:rsid w:val="005D0F76"/>
    <w:rsid w:val="005F6893"/>
    <w:rsid w:val="00674BCE"/>
    <w:rsid w:val="006A3217"/>
    <w:rsid w:val="006C6394"/>
    <w:rsid w:val="00733D48"/>
    <w:rsid w:val="007449A0"/>
    <w:rsid w:val="00767984"/>
    <w:rsid w:val="00770F34"/>
    <w:rsid w:val="007F329B"/>
    <w:rsid w:val="0081355B"/>
    <w:rsid w:val="00833F53"/>
    <w:rsid w:val="008D3251"/>
    <w:rsid w:val="009067F1"/>
    <w:rsid w:val="0099015E"/>
    <w:rsid w:val="009A781C"/>
    <w:rsid w:val="009B0FC8"/>
    <w:rsid w:val="009E3690"/>
    <w:rsid w:val="00A12749"/>
    <w:rsid w:val="00A154E3"/>
    <w:rsid w:val="00A36B20"/>
    <w:rsid w:val="00A44372"/>
    <w:rsid w:val="00A45186"/>
    <w:rsid w:val="00A47C48"/>
    <w:rsid w:val="00A918D9"/>
    <w:rsid w:val="00A95C6B"/>
    <w:rsid w:val="00A960B8"/>
    <w:rsid w:val="00AC1486"/>
    <w:rsid w:val="00B955F6"/>
    <w:rsid w:val="00B9724B"/>
    <w:rsid w:val="00BC0E2F"/>
    <w:rsid w:val="00C2171E"/>
    <w:rsid w:val="00C36F2C"/>
    <w:rsid w:val="00C5161B"/>
    <w:rsid w:val="00C94948"/>
    <w:rsid w:val="00C9584E"/>
    <w:rsid w:val="00CC6667"/>
    <w:rsid w:val="00D26DE4"/>
    <w:rsid w:val="00D53A68"/>
    <w:rsid w:val="00D7697D"/>
    <w:rsid w:val="00D836C2"/>
    <w:rsid w:val="00D9591A"/>
    <w:rsid w:val="00DF2516"/>
    <w:rsid w:val="00E41B99"/>
    <w:rsid w:val="00EB0767"/>
    <w:rsid w:val="00EF6549"/>
    <w:rsid w:val="00F64FED"/>
    <w:rsid w:val="00FB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101DF30"/>
  <w15:docId w15:val="{821C4008-233B-4B97-9436-AE586D3D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66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53A8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53A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3A8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3A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3A8D"/>
    <w:rPr>
      <w:rFonts w:cs="Times New Roman"/>
    </w:rPr>
  </w:style>
  <w:style w:type="paragraph" w:styleId="ListParagraph">
    <w:name w:val="List Paragraph"/>
    <w:basedOn w:val="Normal"/>
    <w:uiPriority w:val="99"/>
    <w:qFormat/>
    <w:rsid w:val="00A47C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C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B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BE8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81355B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fl.executive@hertsforlearning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ertsforlearning.co.uk/content/hfl-sharehold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rtsforlearning.co.uk/content/hfl-shareholde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FF888-EE90-4CF7-975C-F2DAE0FF1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645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Lynette Dexter</cp:lastModifiedBy>
  <cp:revision>5</cp:revision>
  <cp:lastPrinted>2017-09-07T14:15:00Z</cp:lastPrinted>
  <dcterms:created xsi:type="dcterms:W3CDTF">2019-07-01T10:26:00Z</dcterms:created>
  <dcterms:modified xsi:type="dcterms:W3CDTF">2019-08-28T10:03:00Z</dcterms:modified>
</cp:coreProperties>
</file>