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A0A5B" w:rsidRPr="006A3C8E" w:rsidRDefault="008A0A5B" w:rsidP="008A0A5B">
      <w:pPr>
        <w:jc w:val="center"/>
        <w:rPr>
          <w:rFonts w:ascii="Calibri" w:hAnsi="Calibri"/>
          <w:b/>
          <w:color w:val="000000"/>
          <w:sz w:val="18"/>
          <w:szCs w:val="18"/>
        </w:rPr>
      </w:pPr>
      <w:bookmarkStart w:id="0" w:name="_GoBack"/>
      <w:bookmarkEnd w:id="0"/>
      <w:r>
        <w:rPr>
          <w:rFonts w:ascii="Calibri" w:hAnsi="Calibri"/>
          <w:noProof/>
          <w:color w:val="000000"/>
          <w:sz w:val="36"/>
          <w:lang w:eastAsia="en-GB"/>
        </w:rPr>
        <w:drawing>
          <wp:anchor distT="0" distB="0" distL="114300" distR="114300" simplePos="0" relativeHeight="251660288" behindDoc="0" locked="0" layoutInCell="1" allowOverlap="1" wp14:anchorId="16DE69B6" wp14:editId="6D8A1812">
            <wp:simplePos x="0" y="0"/>
            <wp:positionH relativeFrom="column">
              <wp:posOffset>7952740</wp:posOffset>
            </wp:positionH>
            <wp:positionV relativeFrom="paragraph">
              <wp:posOffset>-247650</wp:posOffset>
            </wp:positionV>
            <wp:extent cx="2101850" cy="1200150"/>
            <wp:effectExtent l="0" t="0" r="0" b="0"/>
            <wp:wrapNone/>
            <wp:docPr id="13" name="Picture 13" descr="PLQMtrademar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LQMtrademarked"/>
                    <pic:cNvPicPr>
                      <a:picLocks noChangeAspect="1" noChangeArrowheads="1"/>
                    </pic:cNvPicPr>
                  </pic:nvPicPr>
                  <pic:blipFill>
                    <a:blip r:embed="rId7" cstate="print">
                      <a:extLst>
                        <a:ext uri="{28A0092B-C50C-407E-A947-70E740481C1C}">
                          <a14:useLocalDpi xmlns:a14="http://schemas.microsoft.com/office/drawing/2010/main" val="0"/>
                        </a:ext>
                      </a:extLst>
                    </a:blip>
                    <a:srcRect l="15790" r="8333" b="21425"/>
                    <a:stretch>
                      <a:fillRect/>
                    </a:stretch>
                  </pic:blipFill>
                  <pic:spPr bwMode="auto">
                    <a:xfrm>
                      <a:off x="0" y="0"/>
                      <a:ext cx="2101850" cy="12001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noProof/>
          <w:color w:val="000000"/>
          <w:sz w:val="36"/>
          <w:lang w:eastAsia="en-GB"/>
        </w:rPr>
        <w:drawing>
          <wp:anchor distT="0" distB="0" distL="114300" distR="114300" simplePos="0" relativeHeight="251659264" behindDoc="0" locked="0" layoutInCell="1" allowOverlap="1" wp14:anchorId="50515015" wp14:editId="5A7A09FF">
            <wp:simplePos x="0" y="0"/>
            <wp:positionH relativeFrom="column">
              <wp:posOffset>-104775</wp:posOffset>
            </wp:positionH>
            <wp:positionV relativeFrom="paragraph">
              <wp:posOffset>-29845</wp:posOffset>
            </wp:positionV>
            <wp:extent cx="1619250" cy="65405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619250" cy="654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A3C8E">
        <w:rPr>
          <w:rFonts w:ascii="Calibri" w:hAnsi="Calibri"/>
          <w:b/>
          <w:color w:val="000000"/>
          <w:sz w:val="40"/>
          <w:szCs w:val="28"/>
        </w:rPr>
        <w:t>Supporting Quality Language Provision in Primary Schools</w:t>
      </w:r>
    </w:p>
    <w:p w:rsidR="008A0A5B" w:rsidRDefault="008A0A5B" w:rsidP="008A0A5B">
      <w:pPr>
        <w:rPr>
          <w:rFonts w:ascii="Comic Sans MS" w:hAnsi="Comic Sans MS"/>
          <w:b/>
          <w:color w:val="1205BB"/>
          <w:lang w:val="en-US"/>
        </w:rPr>
      </w:pPr>
    </w:p>
    <w:p w:rsidR="008A0A5B" w:rsidRDefault="008A0A5B" w:rsidP="008A0A5B">
      <w:pPr>
        <w:jc w:val="both"/>
        <w:rPr>
          <w:rFonts w:ascii="Calibri" w:hAnsi="Calibri"/>
          <w:color w:val="000000"/>
        </w:rPr>
      </w:pPr>
    </w:p>
    <w:p w:rsidR="008A0A5B" w:rsidRPr="006A3C8E" w:rsidRDefault="008A0A5B" w:rsidP="008A0A5B">
      <w:pPr>
        <w:jc w:val="both"/>
        <w:rPr>
          <w:rFonts w:ascii="Calibri" w:hAnsi="Calibri"/>
          <w:color w:val="000000"/>
        </w:rPr>
      </w:pPr>
      <w:r w:rsidRPr="006A3C8E">
        <w:rPr>
          <w:rFonts w:ascii="Calibri" w:hAnsi="Calibri"/>
          <w:color w:val="000000"/>
        </w:rPr>
        <w:t xml:space="preserve">Primary schools are expected to provide foreign language teaching to </w:t>
      </w:r>
      <w:r w:rsidRPr="006A3C8E">
        <w:rPr>
          <w:rFonts w:ascii="Calibri" w:hAnsi="Calibri"/>
          <w:bCs/>
          <w:i/>
          <w:color w:val="000000"/>
        </w:rPr>
        <w:t xml:space="preserve">every year group in </w:t>
      </w:r>
      <w:r>
        <w:rPr>
          <w:rFonts w:ascii="Calibri" w:hAnsi="Calibri"/>
          <w:bCs/>
          <w:i/>
          <w:color w:val="000000"/>
        </w:rPr>
        <w:t>key stage 2</w:t>
      </w:r>
      <w:r w:rsidRPr="006A3C8E">
        <w:rPr>
          <w:rFonts w:ascii="Calibri" w:hAnsi="Calibri"/>
          <w:bCs/>
          <w:i/>
          <w:color w:val="000000"/>
        </w:rPr>
        <w:t xml:space="preserve"> </w:t>
      </w:r>
      <w:r w:rsidRPr="006A3C8E">
        <w:rPr>
          <w:rFonts w:ascii="Calibri" w:hAnsi="Calibri"/>
          <w:i/>
          <w:color w:val="000000"/>
        </w:rPr>
        <w:t>from September 2014</w:t>
      </w:r>
      <w:r w:rsidRPr="006A3C8E">
        <w:rPr>
          <w:rFonts w:ascii="Calibri" w:hAnsi="Calibri"/>
          <w:color w:val="000000"/>
        </w:rPr>
        <w:t xml:space="preserve"> and to ensure that teaching focuses on </w:t>
      </w:r>
      <w:r w:rsidRPr="006A3C8E">
        <w:rPr>
          <w:rFonts w:ascii="Calibri" w:hAnsi="Calibri"/>
          <w:b/>
          <w:bCs/>
          <w:color w:val="000000"/>
          <w:lang w:val="en-US"/>
        </w:rPr>
        <w:t>substantial progress</w:t>
      </w:r>
      <w:r w:rsidRPr="006A3C8E">
        <w:rPr>
          <w:rFonts w:ascii="Calibri" w:hAnsi="Calibri"/>
          <w:color w:val="000000"/>
          <w:lang w:val="en-US"/>
        </w:rPr>
        <w:t xml:space="preserve"> in </w:t>
      </w:r>
      <w:r w:rsidRPr="006A3C8E">
        <w:rPr>
          <w:rFonts w:ascii="Calibri" w:hAnsi="Calibri"/>
          <w:color w:val="000000"/>
        </w:rPr>
        <w:t xml:space="preserve">one language.  </w:t>
      </w:r>
      <w:proofErr w:type="gramStart"/>
      <w:r w:rsidRPr="006A3C8E">
        <w:rPr>
          <w:rFonts w:ascii="Calibri" w:hAnsi="Calibri"/>
          <w:color w:val="000000"/>
        </w:rPr>
        <w:t xml:space="preserve">The new </w:t>
      </w:r>
      <w:r>
        <w:rPr>
          <w:rFonts w:ascii="Calibri" w:hAnsi="Calibri"/>
          <w:color w:val="000000"/>
        </w:rPr>
        <w:t>programme of study</w:t>
      </w:r>
      <w:r w:rsidRPr="006A3C8E">
        <w:rPr>
          <w:rFonts w:ascii="Calibri" w:hAnsi="Calibri"/>
          <w:color w:val="000000"/>
        </w:rPr>
        <w:t xml:space="preserve"> for KS2 set outs the national requirements for the curriculum in </w:t>
      </w:r>
      <w:r>
        <w:rPr>
          <w:rFonts w:ascii="Calibri" w:hAnsi="Calibri"/>
          <w:color w:val="000000"/>
        </w:rPr>
        <w:t>primary languages (PL)</w:t>
      </w:r>
      <w:r w:rsidRPr="006A3C8E">
        <w:rPr>
          <w:rFonts w:ascii="Calibri" w:hAnsi="Calibri"/>
          <w:color w:val="000000"/>
        </w:rPr>
        <w:t>.</w:t>
      </w:r>
      <w:proofErr w:type="gramEnd"/>
    </w:p>
    <w:p w:rsidR="008A0A5B" w:rsidRPr="006A3C8E" w:rsidRDefault="008A0A5B" w:rsidP="008A0A5B">
      <w:pPr>
        <w:jc w:val="both"/>
        <w:rPr>
          <w:rFonts w:ascii="Calibri" w:hAnsi="Calibri"/>
          <w:color w:val="000000"/>
        </w:rPr>
      </w:pPr>
      <w:r w:rsidRPr="006A3C8E">
        <w:rPr>
          <w:rFonts w:ascii="Calibri" w:hAnsi="Calibri"/>
          <w:color w:val="000000"/>
        </w:rPr>
        <w:t xml:space="preserve">The Herts for Learning </w:t>
      </w:r>
      <w:r>
        <w:rPr>
          <w:rFonts w:ascii="Calibri" w:hAnsi="Calibri"/>
          <w:color w:val="000000"/>
        </w:rPr>
        <w:t>Primary Languages</w:t>
      </w:r>
      <w:r w:rsidRPr="006A3C8E">
        <w:rPr>
          <w:rFonts w:ascii="Calibri" w:hAnsi="Calibri"/>
          <w:color w:val="000000"/>
        </w:rPr>
        <w:t xml:space="preserve"> Quality </w:t>
      </w:r>
      <w:proofErr w:type="spellStart"/>
      <w:r w:rsidRPr="006A3C8E">
        <w:rPr>
          <w:rFonts w:ascii="Calibri" w:hAnsi="Calibri"/>
          <w:color w:val="000000"/>
        </w:rPr>
        <w:t>Mark</w:t>
      </w:r>
      <w:r w:rsidRPr="00E92CC4">
        <w:rPr>
          <w:rFonts w:ascii="Calibri" w:hAnsi="Calibri"/>
          <w:color w:val="000000"/>
          <w:sz w:val="6"/>
        </w:rPr>
        <w:t>TM</w:t>
      </w:r>
      <w:proofErr w:type="spellEnd"/>
      <w:r w:rsidRPr="006A3C8E">
        <w:rPr>
          <w:rFonts w:ascii="Calibri" w:hAnsi="Calibri"/>
          <w:color w:val="000000"/>
        </w:rPr>
        <w:t xml:space="preserve"> (PLQM) can help to </w:t>
      </w:r>
      <w:r>
        <w:rPr>
          <w:rFonts w:ascii="Calibri" w:hAnsi="Calibri"/>
          <w:color w:val="000000"/>
        </w:rPr>
        <w:t xml:space="preserve">audit, </w:t>
      </w:r>
      <w:r w:rsidRPr="006A3C8E">
        <w:rPr>
          <w:rFonts w:ascii="Calibri" w:hAnsi="Calibri"/>
          <w:color w:val="000000"/>
        </w:rPr>
        <w:t xml:space="preserve">embed </w:t>
      </w:r>
      <w:r>
        <w:rPr>
          <w:rFonts w:ascii="Calibri" w:hAnsi="Calibri"/>
          <w:color w:val="000000"/>
        </w:rPr>
        <w:t>and evaluate the foreign</w:t>
      </w:r>
      <w:r w:rsidRPr="006A3C8E">
        <w:rPr>
          <w:rFonts w:ascii="Calibri" w:hAnsi="Calibri"/>
          <w:color w:val="000000"/>
        </w:rPr>
        <w:t xml:space="preserve"> language provision in your school through a series of incremental stages that guide you towards best </w:t>
      </w:r>
      <w:r>
        <w:rPr>
          <w:rFonts w:ascii="Calibri" w:hAnsi="Calibri"/>
          <w:color w:val="000000"/>
        </w:rPr>
        <w:t>PL</w:t>
      </w:r>
      <w:r w:rsidRPr="006A3C8E">
        <w:rPr>
          <w:rFonts w:ascii="Calibri" w:hAnsi="Calibri"/>
          <w:color w:val="000000"/>
        </w:rPr>
        <w:t xml:space="preserve"> practice and help you meet the new national requirements as set out in the </w:t>
      </w:r>
      <w:r>
        <w:rPr>
          <w:rFonts w:ascii="Calibri" w:hAnsi="Calibri"/>
          <w:color w:val="000000"/>
        </w:rPr>
        <w:t>p</w:t>
      </w:r>
      <w:r w:rsidRPr="006A3C8E">
        <w:rPr>
          <w:rFonts w:ascii="Calibri" w:hAnsi="Calibri"/>
          <w:color w:val="000000"/>
        </w:rPr>
        <w:t xml:space="preserve">rogramme of </w:t>
      </w:r>
      <w:r>
        <w:rPr>
          <w:rFonts w:ascii="Calibri" w:hAnsi="Calibri"/>
          <w:color w:val="000000"/>
        </w:rPr>
        <w:t>s</w:t>
      </w:r>
      <w:r w:rsidRPr="006A3C8E">
        <w:rPr>
          <w:rFonts w:ascii="Calibri" w:hAnsi="Calibri"/>
          <w:color w:val="000000"/>
        </w:rPr>
        <w:t>tudy for KS2.  Schools can apply for a quality mark at either Bronze, Silver or Gold level by submitting an evidence-</w:t>
      </w:r>
      <w:r w:rsidRPr="0067278E">
        <w:rPr>
          <w:rFonts w:ascii="Calibri" w:hAnsi="Calibri"/>
        </w:rPr>
        <w:t>based</w:t>
      </w:r>
      <w:r>
        <w:rPr>
          <w:rFonts w:ascii="Calibri" w:hAnsi="Calibri"/>
          <w:color w:val="000000"/>
        </w:rPr>
        <w:t xml:space="preserve"> portfolio</w:t>
      </w:r>
      <w:r w:rsidRPr="006A3C8E">
        <w:rPr>
          <w:rFonts w:ascii="Calibri" w:hAnsi="Calibri"/>
          <w:color w:val="000000"/>
        </w:rPr>
        <w:t>.</w:t>
      </w:r>
    </w:p>
    <w:p w:rsidR="008A0A5B" w:rsidRPr="006A3C8E" w:rsidRDefault="008A0A5B" w:rsidP="008A0A5B">
      <w:pPr>
        <w:jc w:val="center"/>
        <w:rPr>
          <w:rFonts w:ascii="Calibri" w:hAnsi="Calibri"/>
          <w:color w:val="000000"/>
        </w:rPr>
      </w:pPr>
      <w:r>
        <w:rPr>
          <w:rFonts w:ascii="Calibri" w:hAnsi="Calibri"/>
          <w:b/>
          <w:color w:val="000000"/>
          <w:sz w:val="40"/>
          <w:szCs w:val="28"/>
        </w:rPr>
        <w:t>Overview</w:t>
      </w:r>
    </w:p>
    <w:tbl>
      <w:tblPr>
        <w:tblW w:w="142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70"/>
        <w:gridCol w:w="3855"/>
        <w:gridCol w:w="3855"/>
        <w:gridCol w:w="3855"/>
      </w:tblGrid>
      <w:tr w:rsidR="008A0A5B" w:rsidRPr="00D528DF" w:rsidTr="00497027">
        <w:tc>
          <w:tcPr>
            <w:tcW w:w="2670" w:type="dxa"/>
            <w:shd w:val="clear" w:color="auto" w:fill="CCFFFF"/>
          </w:tcPr>
          <w:p w:rsidR="008A0A5B" w:rsidRPr="00D528DF" w:rsidRDefault="008A0A5B" w:rsidP="00497027">
            <w:pPr>
              <w:rPr>
                <w:rFonts w:ascii="Calibri" w:hAnsi="Calibri"/>
                <w:b/>
              </w:rPr>
            </w:pPr>
          </w:p>
        </w:tc>
        <w:tc>
          <w:tcPr>
            <w:tcW w:w="3855" w:type="dxa"/>
            <w:shd w:val="clear" w:color="auto" w:fill="CCFFFF"/>
          </w:tcPr>
          <w:p w:rsidR="008A0A5B" w:rsidRPr="00D528DF" w:rsidRDefault="008A0A5B" w:rsidP="00497027">
            <w:pPr>
              <w:jc w:val="center"/>
              <w:rPr>
                <w:rFonts w:ascii="Calibri" w:hAnsi="Calibri"/>
                <w:b/>
              </w:rPr>
            </w:pPr>
            <w:r w:rsidRPr="00D528DF">
              <w:rPr>
                <w:rFonts w:ascii="Calibri" w:hAnsi="Calibri"/>
                <w:b/>
              </w:rPr>
              <w:t>Bronze</w:t>
            </w:r>
          </w:p>
        </w:tc>
        <w:tc>
          <w:tcPr>
            <w:tcW w:w="3855" w:type="dxa"/>
            <w:shd w:val="clear" w:color="auto" w:fill="CCFFFF"/>
          </w:tcPr>
          <w:p w:rsidR="008A0A5B" w:rsidRPr="00D528DF" w:rsidRDefault="008A0A5B" w:rsidP="00497027">
            <w:pPr>
              <w:jc w:val="center"/>
              <w:rPr>
                <w:rFonts w:ascii="Calibri" w:hAnsi="Calibri"/>
                <w:b/>
              </w:rPr>
            </w:pPr>
            <w:r w:rsidRPr="00D528DF">
              <w:rPr>
                <w:rFonts w:ascii="Calibri" w:hAnsi="Calibri"/>
                <w:b/>
              </w:rPr>
              <w:t>Silver</w:t>
            </w:r>
          </w:p>
        </w:tc>
        <w:tc>
          <w:tcPr>
            <w:tcW w:w="3855" w:type="dxa"/>
            <w:shd w:val="clear" w:color="auto" w:fill="CCFFFF"/>
          </w:tcPr>
          <w:p w:rsidR="008A0A5B" w:rsidRPr="00D528DF" w:rsidRDefault="008A0A5B" w:rsidP="00497027">
            <w:pPr>
              <w:jc w:val="center"/>
              <w:rPr>
                <w:rFonts w:ascii="Calibri" w:hAnsi="Calibri"/>
                <w:b/>
              </w:rPr>
            </w:pPr>
            <w:r w:rsidRPr="00D528DF">
              <w:rPr>
                <w:rFonts w:ascii="Calibri" w:hAnsi="Calibri"/>
                <w:b/>
              </w:rPr>
              <w:t>Gold</w:t>
            </w:r>
          </w:p>
        </w:tc>
      </w:tr>
      <w:tr w:rsidR="008A0A5B" w:rsidRPr="00C9598E" w:rsidTr="00497027">
        <w:tc>
          <w:tcPr>
            <w:tcW w:w="2670" w:type="dxa"/>
            <w:shd w:val="clear" w:color="auto" w:fill="CCFFFF"/>
          </w:tcPr>
          <w:p w:rsidR="008A0A5B" w:rsidRPr="00D528DF" w:rsidRDefault="008A0A5B" w:rsidP="00497027">
            <w:pPr>
              <w:rPr>
                <w:rFonts w:ascii="Calibri" w:hAnsi="Calibri"/>
                <w:b/>
              </w:rPr>
            </w:pPr>
            <w:r w:rsidRPr="00D528DF">
              <w:rPr>
                <w:rFonts w:ascii="Calibri" w:hAnsi="Calibri"/>
                <w:b/>
              </w:rPr>
              <w:t xml:space="preserve">Curriculum </w:t>
            </w:r>
            <w:r>
              <w:rPr>
                <w:rFonts w:ascii="Calibri" w:hAnsi="Calibri"/>
                <w:b/>
              </w:rPr>
              <w:t>p</w:t>
            </w:r>
            <w:r w:rsidRPr="00D528DF">
              <w:rPr>
                <w:rFonts w:ascii="Calibri" w:hAnsi="Calibri"/>
                <w:b/>
              </w:rPr>
              <w:t xml:space="preserve">lanning </w:t>
            </w:r>
            <w:r>
              <w:rPr>
                <w:rFonts w:ascii="Calibri" w:hAnsi="Calibri"/>
                <w:b/>
              </w:rPr>
              <w:t>and</w:t>
            </w:r>
            <w:r w:rsidRPr="00D528DF">
              <w:rPr>
                <w:rFonts w:ascii="Calibri" w:hAnsi="Calibri"/>
                <w:b/>
              </w:rPr>
              <w:t xml:space="preserve"> </w:t>
            </w:r>
            <w:r>
              <w:rPr>
                <w:rFonts w:ascii="Calibri" w:hAnsi="Calibri"/>
                <w:b/>
              </w:rPr>
              <w:t>d</w:t>
            </w:r>
            <w:r w:rsidRPr="00D528DF">
              <w:rPr>
                <w:rFonts w:ascii="Calibri" w:hAnsi="Calibri"/>
                <w:b/>
              </w:rPr>
              <w:t>esign</w:t>
            </w:r>
          </w:p>
        </w:tc>
        <w:tc>
          <w:tcPr>
            <w:tcW w:w="3855" w:type="dxa"/>
            <w:shd w:val="clear" w:color="auto" w:fill="auto"/>
          </w:tcPr>
          <w:p w:rsidR="008A0A5B" w:rsidRPr="00C9598E" w:rsidRDefault="008A0A5B" w:rsidP="00497027">
            <w:pPr>
              <w:rPr>
                <w:rFonts w:ascii="Calibri" w:hAnsi="Calibri"/>
              </w:rPr>
            </w:pPr>
            <w:r>
              <w:rPr>
                <w:rFonts w:ascii="Calibri" w:hAnsi="Calibri"/>
              </w:rPr>
              <w:t>There is curriculum planning</w:t>
            </w:r>
            <w:r w:rsidRPr="00C9598E">
              <w:rPr>
                <w:rFonts w:ascii="Calibri" w:hAnsi="Calibri"/>
              </w:rPr>
              <w:t xml:space="preserve"> in place for </w:t>
            </w:r>
            <w:r>
              <w:rPr>
                <w:rFonts w:ascii="Calibri" w:hAnsi="Calibri"/>
              </w:rPr>
              <w:t xml:space="preserve">the </w:t>
            </w:r>
            <w:r w:rsidRPr="00C9598E">
              <w:rPr>
                <w:rFonts w:ascii="Calibri" w:hAnsi="Calibri"/>
              </w:rPr>
              <w:t xml:space="preserve">whole of </w:t>
            </w:r>
            <w:r>
              <w:rPr>
                <w:rFonts w:ascii="Calibri" w:hAnsi="Calibri"/>
              </w:rPr>
              <w:t>key stage</w:t>
            </w:r>
            <w:r w:rsidRPr="00C9598E">
              <w:rPr>
                <w:rFonts w:ascii="Calibri" w:hAnsi="Calibri"/>
              </w:rPr>
              <w:t xml:space="preserve"> 2 </w:t>
            </w:r>
            <w:r>
              <w:rPr>
                <w:rFonts w:ascii="Calibri" w:hAnsi="Calibri"/>
              </w:rPr>
              <w:t xml:space="preserve">which </w:t>
            </w:r>
            <w:r w:rsidRPr="00C9598E">
              <w:rPr>
                <w:rFonts w:ascii="Calibri" w:hAnsi="Calibri"/>
              </w:rPr>
              <w:t xml:space="preserve">shows clear continuity and progression year on year.  </w:t>
            </w:r>
          </w:p>
        </w:tc>
        <w:tc>
          <w:tcPr>
            <w:tcW w:w="3855" w:type="dxa"/>
            <w:shd w:val="clear" w:color="auto" w:fill="auto"/>
          </w:tcPr>
          <w:p w:rsidR="008A0A5B" w:rsidRPr="00C9598E" w:rsidRDefault="008A0A5B" w:rsidP="00497027">
            <w:pPr>
              <w:rPr>
                <w:rFonts w:ascii="Calibri" w:hAnsi="Calibri"/>
              </w:rPr>
            </w:pPr>
            <w:r>
              <w:rPr>
                <w:rFonts w:ascii="Calibri" w:hAnsi="Calibri"/>
              </w:rPr>
              <w:t>The c</w:t>
            </w:r>
            <w:r w:rsidRPr="00C9598E">
              <w:rPr>
                <w:rFonts w:ascii="Calibri" w:hAnsi="Calibri"/>
              </w:rPr>
              <w:t>urriculum planning and design is partly tailored to the school context and supports learning in other curriculum areas or whole-school priorities such as literacy</w:t>
            </w:r>
            <w:r>
              <w:rPr>
                <w:rFonts w:ascii="Calibri" w:hAnsi="Calibri"/>
              </w:rPr>
              <w:t xml:space="preserve"> and numeracy</w:t>
            </w:r>
            <w:r w:rsidRPr="00C9598E">
              <w:rPr>
                <w:rFonts w:ascii="Calibri" w:hAnsi="Calibri"/>
              </w:rPr>
              <w:t>.</w:t>
            </w:r>
          </w:p>
        </w:tc>
        <w:tc>
          <w:tcPr>
            <w:tcW w:w="3855" w:type="dxa"/>
            <w:shd w:val="clear" w:color="auto" w:fill="auto"/>
          </w:tcPr>
          <w:p w:rsidR="008A0A5B" w:rsidRPr="00C9598E" w:rsidRDefault="008A0A5B" w:rsidP="00497027">
            <w:pPr>
              <w:rPr>
                <w:rFonts w:ascii="Calibri" w:hAnsi="Calibri"/>
              </w:rPr>
            </w:pPr>
            <w:r>
              <w:rPr>
                <w:rFonts w:ascii="Calibri" w:hAnsi="Calibri"/>
              </w:rPr>
              <w:t>There is a</w:t>
            </w:r>
            <w:r w:rsidRPr="00C9598E">
              <w:rPr>
                <w:rFonts w:ascii="Calibri" w:hAnsi="Calibri"/>
              </w:rPr>
              <w:t xml:space="preserve"> creative and engaging curriculum for </w:t>
            </w:r>
            <w:r>
              <w:rPr>
                <w:rFonts w:ascii="Calibri" w:hAnsi="Calibri"/>
              </w:rPr>
              <w:t>PL,</w:t>
            </w:r>
            <w:r w:rsidRPr="00C9598E">
              <w:rPr>
                <w:rFonts w:ascii="Calibri" w:hAnsi="Calibri"/>
              </w:rPr>
              <w:t xml:space="preserve"> referencing essential language skills and topics</w:t>
            </w:r>
            <w:r>
              <w:rPr>
                <w:rFonts w:ascii="Calibri" w:hAnsi="Calibri"/>
              </w:rPr>
              <w:t xml:space="preserve"> and it </w:t>
            </w:r>
            <w:r w:rsidRPr="00C9598E">
              <w:rPr>
                <w:rFonts w:ascii="Calibri" w:hAnsi="Calibri"/>
              </w:rPr>
              <w:t xml:space="preserve">is entirely adapted to </w:t>
            </w:r>
            <w:r>
              <w:rPr>
                <w:rFonts w:ascii="Calibri" w:hAnsi="Calibri"/>
              </w:rPr>
              <w:t xml:space="preserve">the </w:t>
            </w:r>
            <w:r w:rsidRPr="00C9598E">
              <w:rPr>
                <w:rFonts w:ascii="Calibri" w:hAnsi="Calibri"/>
              </w:rPr>
              <w:t xml:space="preserve">context and curriculum of </w:t>
            </w:r>
            <w:r>
              <w:rPr>
                <w:rFonts w:ascii="Calibri" w:hAnsi="Calibri"/>
              </w:rPr>
              <w:t xml:space="preserve">the </w:t>
            </w:r>
            <w:r w:rsidRPr="00C9598E">
              <w:rPr>
                <w:rFonts w:ascii="Calibri" w:hAnsi="Calibri"/>
              </w:rPr>
              <w:t xml:space="preserve">school. </w:t>
            </w:r>
          </w:p>
        </w:tc>
      </w:tr>
      <w:tr w:rsidR="008A0A5B" w:rsidRPr="00C9598E" w:rsidTr="00497027">
        <w:tc>
          <w:tcPr>
            <w:tcW w:w="2670" w:type="dxa"/>
            <w:shd w:val="clear" w:color="auto" w:fill="CCFFFF"/>
          </w:tcPr>
          <w:p w:rsidR="008A0A5B" w:rsidRPr="00D528DF" w:rsidRDefault="008A0A5B" w:rsidP="00497027">
            <w:pPr>
              <w:rPr>
                <w:rFonts w:ascii="Calibri" w:hAnsi="Calibri"/>
                <w:b/>
              </w:rPr>
            </w:pPr>
            <w:r w:rsidRPr="00D528DF">
              <w:rPr>
                <w:rFonts w:ascii="Calibri" w:hAnsi="Calibri"/>
                <w:b/>
              </w:rPr>
              <w:t xml:space="preserve">Achievement, </w:t>
            </w:r>
            <w:r>
              <w:rPr>
                <w:rFonts w:ascii="Calibri" w:hAnsi="Calibri"/>
                <w:b/>
              </w:rPr>
              <w:t>a</w:t>
            </w:r>
            <w:r w:rsidRPr="00D528DF">
              <w:rPr>
                <w:rFonts w:ascii="Calibri" w:hAnsi="Calibri"/>
                <w:b/>
              </w:rPr>
              <w:t xml:space="preserve">ssessment </w:t>
            </w:r>
            <w:r>
              <w:rPr>
                <w:rFonts w:ascii="Calibri" w:hAnsi="Calibri"/>
                <w:b/>
              </w:rPr>
              <w:t>and r</w:t>
            </w:r>
            <w:r w:rsidRPr="00D528DF">
              <w:rPr>
                <w:rFonts w:ascii="Calibri" w:hAnsi="Calibri"/>
                <w:b/>
              </w:rPr>
              <w:t>eporting</w:t>
            </w:r>
          </w:p>
        </w:tc>
        <w:tc>
          <w:tcPr>
            <w:tcW w:w="3855" w:type="dxa"/>
            <w:shd w:val="clear" w:color="auto" w:fill="auto"/>
          </w:tcPr>
          <w:p w:rsidR="008A0A5B" w:rsidRPr="00C9598E" w:rsidRDefault="008A0A5B" w:rsidP="00497027">
            <w:pPr>
              <w:rPr>
                <w:rFonts w:ascii="Calibri" w:hAnsi="Calibri"/>
              </w:rPr>
            </w:pPr>
            <w:r w:rsidRPr="00C9598E">
              <w:rPr>
                <w:rFonts w:ascii="Calibri" w:hAnsi="Calibri"/>
              </w:rPr>
              <w:t xml:space="preserve">There is an agreed framework which is used to assess a broad range of pupil performance across the language skill areas.  </w:t>
            </w:r>
            <w:r>
              <w:rPr>
                <w:rFonts w:ascii="Calibri" w:hAnsi="Calibri"/>
              </w:rPr>
              <w:t>D</w:t>
            </w:r>
            <w:r w:rsidRPr="00C9598E">
              <w:rPr>
                <w:rFonts w:ascii="Calibri" w:hAnsi="Calibri"/>
              </w:rPr>
              <w:t xml:space="preserve">ata is shared </w:t>
            </w:r>
            <w:r>
              <w:rPr>
                <w:rFonts w:ascii="Calibri" w:hAnsi="Calibri"/>
              </w:rPr>
              <w:t xml:space="preserve">and </w:t>
            </w:r>
            <w:r w:rsidRPr="00C9598E">
              <w:rPr>
                <w:rFonts w:ascii="Calibri" w:hAnsi="Calibri"/>
              </w:rPr>
              <w:t>used to improve performance.</w:t>
            </w:r>
          </w:p>
        </w:tc>
        <w:tc>
          <w:tcPr>
            <w:tcW w:w="3855" w:type="dxa"/>
            <w:shd w:val="clear" w:color="auto" w:fill="auto"/>
          </w:tcPr>
          <w:p w:rsidR="008A0A5B" w:rsidRPr="00C9598E" w:rsidRDefault="008A0A5B" w:rsidP="00497027">
            <w:pPr>
              <w:rPr>
                <w:rFonts w:ascii="Calibri" w:hAnsi="Calibri"/>
              </w:rPr>
            </w:pPr>
            <w:r w:rsidRPr="00C9598E">
              <w:rPr>
                <w:rFonts w:ascii="Calibri" w:hAnsi="Calibri"/>
              </w:rPr>
              <w:t xml:space="preserve">There is an agreed framework which is used to assess </w:t>
            </w:r>
            <w:r>
              <w:rPr>
                <w:rFonts w:ascii="Calibri" w:hAnsi="Calibri"/>
              </w:rPr>
              <w:t xml:space="preserve">an </w:t>
            </w:r>
            <w:r w:rsidRPr="00C9598E">
              <w:rPr>
                <w:rFonts w:ascii="Calibri" w:hAnsi="Calibri"/>
              </w:rPr>
              <w:t xml:space="preserve">even wider range of pupil performance (including peer and self-assessment) across the language skill areas.  </w:t>
            </w:r>
            <w:r>
              <w:rPr>
                <w:rFonts w:ascii="Calibri" w:hAnsi="Calibri"/>
              </w:rPr>
              <w:t>Data informs pupil learning.</w:t>
            </w:r>
          </w:p>
        </w:tc>
        <w:tc>
          <w:tcPr>
            <w:tcW w:w="3855" w:type="dxa"/>
            <w:shd w:val="clear" w:color="auto" w:fill="auto"/>
          </w:tcPr>
          <w:p w:rsidR="008A0A5B" w:rsidRPr="00C9598E" w:rsidRDefault="008A0A5B" w:rsidP="00497027">
            <w:pPr>
              <w:rPr>
                <w:rFonts w:ascii="Calibri" w:hAnsi="Calibri"/>
              </w:rPr>
            </w:pPr>
            <w:r w:rsidRPr="00C9598E">
              <w:rPr>
                <w:rFonts w:ascii="Calibri" w:hAnsi="Calibri"/>
              </w:rPr>
              <w:t xml:space="preserve">The </w:t>
            </w:r>
            <w:r>
              <w:rPr>
                <w:rFonts w:ascii="Calibri" w:hAnsi="Calibri"/>
              </w:rPr>
              <w:t xml:space="preserve">assessment </w:t>
            </w:r>
            <w:r w:rsidRPr="00C9598E">
              <w:rPr>
                <w:rFonts w:ascii="Calibri" w:hAnsi="Calibri"/>
              </w:rPr>
              <w:t xml:space="preserve">framework used allows </w:t>
            </w:r>
            <w:r>
              <w:rPr>
                <w:rFonts w:ascii="Calibri" w:hAnsi="Calibri"/>
              </w:rPr>
              <w:t xml:space="preserve">pupils the ownership of their language </w:t>
            </w:r>
            <w:r w:rsidRPr="00C9598E">
              <w:rPr>
                <w:rFonts w:ascii="Calibri" w:hAnsi="Calibri"/>
              </w:rPr>
              <w:t>learning and ensures that robust and reliable data follows</w:t>
            </w:r>
            <w:r>
              <w:rPr>
                <w:rFonts w:ascii="Calibri" w:hAnsi="Calibri"/>
              </w:rPr>
              <w:t xml:space="preserve"> them through to k</w:t>
            </w:r>
            <w:r w:rsidRPr="00C9598E">
              <w:rPr>
                <w:rFonts w:ascii="Calibri" w:hAnsi="Calibri"/>
              </w:rPr>
              <w:t xml:space="preserve">ey </w:t>
            </w:r>
            <w:r>
              <w:rPr>
                <w:rFonts w:ascii="Calibri" w:hAnsi="Calibri"/>
              </w:rPr>
              <w:t>s</w:t>
            </w:r>
            <w:r w:rsidRPr="00C9598E">
              <w:rPr>
                <w:rFonts w:ascii="Calibri" w:hAnsi="Calibri"/>
              </w:rPr>
              <w:t>tage</w:t>
            </w:r>
            <w:r>
              <w:rPr>
                <w:rFonts w:ascii="Calibri" w:hAnsi="Calibri"/>
              </w:rPr>
              <w:t xml:space="preserve"> 3.</w:t>
            </w:r>
          </w:p>
        </w:tc>
      </w:tr>
      <w:tr w:rsidR="008A0A5B" w:rsidRPr="00C9598E" w:rsidTr="00497027">
        <w:tc>
          <w:tcPr>
            <w:tcW w:w="2670" w:type="dxa"/>
            <w:shd w:val="clear" w:color="auto" w:fill="CCFFFF"/>
          </w:tcPr>
          <w:p w:rsidR="008A0A5B" w:rsidRPr="00D528DF" w:rsidRDefault="008A0A5B" w:rsidP="00497027">
            <w:pPr>
              <w:rPr>
                <w:rFonts w:ascii="Calibri" w:hAnsi="Calibri"/>
                <w:b/>
              </w:rPr>
            </w:pPr>
            <w:r>
              <w:rPr>
                <w:rFonts w:ascii="Calibri" w:hAnsi="Calibri"/>
                <w:b/>
              </w:rPr>
              <w:t>School and s</w:t>
            </w:r>
            <w:r w:rsidRPr="00D528DF">
              <w:rPr>
                <w:rFonts w:ascii="Calibri" w:hAnsi="Calibri"/>
                <w:b/>
              </w:rPr>
              <w:t xml:space="preserve">ubject </w:t>
            </w:r>
            <w:r>
              <w:rPr>
                <w:rFonts w:ascii="Calibri" w:hAnsi="Calibri"/>
                <w:b/>
              </w:rPr>
              <w:t>l</w:t>
            </w:r>
            <w:r w:rsidRPr="00D528DF">
              <w:rPr>
                <w:rFonts w:ascii="Calibri" w:hAnsi="Calibri"/>
                <w:b/>
              </w:rPr>
              <w:t xml:space="preserve">eadership </w:t>
            </w:r>
            <w:r>
              <w:rPr>
                <w:rFonts w:ascii="Calibri" w:hAnsi="Calibri"/>
                <w:b/>
              </w:rPr>
              <w:t>and</w:t>
            </w:r>
            <w:r w:rsidRPr="00D528DF">
              <w:rPr>
                <w:rFonts w:ascii="Calibri" w:hAnsi="Calibri"/>
                <w:b/>
              </w:rPr>
              <w:t xml:space="preserve"> </w:t>
            </w:r>
            <w:r>
              <w:rPr>
                <w:rFonts w:ascii="Calibri" w:hAnsi="Calibri"/>
                <w:b/>
              </w:rPr>
              <w:t>m</w:t>
            </w:r>
            <w:r w:rsidRPr="00D528DF">
              <w:rPr>
                <w:rFonts w:ascii="Calibri" w:hAnsi="Calibri"/>
                <w:b/>
              </w:rPr>
              <w:t>anagement</w:t>
            </w:r>
          </w:p>
        </w:tc>
        <w:tc>
          <w:tcPr>
            <w:tcW w:w="3855" w:type="dxa"/>
            <w:shd w:val="clear" w:color="auto" w:fill="auto"/>
          </w:tcPr>
          <w:p w:rsidR="008A0A5B" w:rsidRPr="00C9598E" w:rsidRDefault="008A0A5B" w:rsidP="00497027">
            <w:pPr>
              <w:rPr>
                <w:rFonts w:ascii="Calibri" w:hAnsi="Calibri"/>
                <w:color w:val="FF0000"/>
              </w:rPr>
            </w:pPr>
            <w:r w:rsidRPr="00C9598E">
              <w:rPr>
                <w:rFonts w:ascii="Calibri" w:hAnsi="Calibri"/>
              </w:rPr>
              <w:t xml:space="preserve">The school has an appointed </w:t>
            </w:r>
            <w:r>
              <w:rPr>
                <w:rFonts w:ascii="Calibri" w:hAnsi="Calibri"/>
              </w:rPr>
              <w:t>PL</w:t>
            </w:r>
            <w:r w:rsidRPr="00C9598E">
              <w:rPr>
                <w:rFonts w:ascii="Calibri" w:hAnsi="Calibri"/>
              </w:rPr>
              <w:t xml:space="preserve"> Co-ordinator with a published job description.  The school has a policy for </w:t>
            </w:r>
            <w:r>
              <w:rPr>
                <w:rFonts w:ascii="Calibri" w:hAnsi="Calibri"/>
              </w:rPr>
              <w:t>PL</w:t>
            </w:r>
            <w:r w:rsidRPr="00C9598E">
              <w:rPr>
                <w:rFonts w:ascii="Calibri" w:hAnsi="Calibri"/>
              </w:rPr>
              <w:t xml:space="preserve"> teaching and entitlement and the relevant documentation to evidence thorough curriculum planning and </w:t>
            </w:r>
            <w:r w:rsidRPr="00C9598E">
              <w:rPr>
                <w:rFonts w:ascii="Calibri" w:hAnsi="Calibri"/>
              </w:rPr>
              <w:lastRenderedPageBreak/>
              <w:t xml:space="preserve">review </w:t>
            </w:r>
            <w:proofErr w:type="gramStart"/>
            <w:r w:rsidRPr="00C9598E">
              <w:rPr>
                <w:rFonts w:ascii="Calibri" w:hAnsi="Calibri"/>
              </w:rPr>
              <w:t>is</w:t>
            </w:r>
            <w:proofErr w:type="gramEnd"/>
            <w:r w:rsidRPr="00C9598E">
              <w:rPr>
                <w:rFonts w:ascii="Calibri" w:hAnsi="Calibri"/>
              </w:rPr>
              <w:t xml:space="preserve"> in place.</w:t>
            </w:r>
          </w:p>
        </w:tc>
        <w:tc>
          <w:tcPr>
            <w:tcW w:w="3855" w:type="dxa"/>
            <w:shd w:val="clear" w:color="auto" w:fill="auto"/>
          </w:tcPr>
          <w:p w:rsidR="008A0A5B" w:rsidRPr="00C9598E" w:rsidRDefault="008A0A5B" w:rsidP="00497027">
            <w:pPr>
              <w:rPr>
                <w:rFonts w:ascii="Calibri" w:hAnsi="Calibri"/>
              </w:rPr>
            </w:pPr>
            <w:r w:rsidRPr="00C9598E">
              <w:rPr>
                <w:rFonts w:ascii="Calibri" w:hAnsi="Calibri"/>
              </w:rPr>
              <w:lastRenderedPageBreak/>
              <w:t xml:space="preserve">There is a budget for staff training in </w:t>
            </w:r>
            <w:r>
              <w:rPr>
                <w:rFonts w:ascii="Calibri" w:hAnsi="Calibri"/>
              </w:rPr>
              <w:t>PL</w:t>
            </w:r>
            <w:r w:rsidRPr="00C9598E">
              <w:rPr>
                <w:rFonts w:ascii="Calibri" w:hAnsi="Calibri"/>
              </w:rPr>
              <w:t xml:space="preserve"> and training needs are being identi</w:t>
            </w:r>
            <w:r>
              <w:rPr>
                <w:rFonts w:ascii="Calibri" w:hAnsi="Calibri"/>
              </w:rPr>
              <w:t>fied and met. The school has a ‘languages governor’</w:t>
            </w:r>
            <w:r w:rsidRPr="00C9598E">
              <w:rPr>
                <w:rFonts w:ascii="Calibri" w:hAnsi="Calibri"/>
              </w:rPr>
              <w:t xml:space="preserve"> charged with promoting the values of learning a foreign language and intercultural understanding.</w:t>
            </w:r>
          </w:p>
        </w:tc>
        <w:tc>
          <w:tcPr>
            <w:tcW w:w="3855" w:type="dxa"/>
            <w:shd w:val="clear" w:color="auto" w:fill="auto"/>
          </w:tcPr>
          <w:p w:rsidR="008A0A5B" w:rsidRPr="00C9598E" w:rsidRDefault="008A0A5B" w:rsidP="00497027">
            <w:pPr>
              <w:rPr>
                <w:rFonts w:ascii="Calibri" w:hAnsi="Calibri"/>
              </w:rPr>
            </w:pPr>
            <w:r>
              <w:rPr>
                <w:rFonts w:ascii="Calibri" w:hAnsi="Calibri"/>
              </w:rPr>
              <w:t>School leader, s</w:t>
            </w:r>
            <w:r w:rsidRPr="00C9598E">
              <w:rPr>
                <w:rFonts w:ascii="Calibri" w:hAnsi="Calibri"/>
              </w:rPr>
              <w:t xml:space="preserve">ubject </w:t>
            </w:r>
            <w:r>
              <w:rPr>
                <w:rFonts w:ascii="Calibri" w:hAnsi="Calibri"/>
              </w:rPr>
              <w:t>leader and managers ensure</w:t>
            </w:r>
            <w:r w:rsidRPr="00C9598E">
              <w:rPr>
                <w:rFonts w:ascii="Calibri" w:hAnsi="Calibri"/>
              </w:rPr>
              <w:t xml:space="preserve"> </w:t>
            </w:r>
            <w:r>
              <w:rPr>
                <w:rFonts w:ascii="Calibri" w:hAnsi="Calibri"/>
              </w:rPr>
              <w:t xml:space="preserve">that the </w:t>
            </w:r>
            <w:r w:rsidRPr="00C9598E">
              <w:rPr>
                <w:rFonts w:ascii="Calibri" w:hAnsi="Calibri"/>
              </w:rPr>
              <w:t>school</w:t>
            </w:r>
            <w:r>
              <w:rPr>
                <w:rFonts w:ascii="Calibri" w:hAnsi="Calibri"/>
              </w:rPr>
              <w:t xml:space="preserve"> is</w:t>
            </w:r>
            <w:r w:rsidRPr="00C9598E">
              <w:rPr>
                <w:rFonts w:ascii="Calibri" w:hAnsi="Calibri"/>
              </w:rPr>
              <w:t xml:space="preserve"> pro-active in updating knowledge of current language teaching practice and develop</w:t>
            </w:r>
            <w:r>
              <w:rPr>
                <w:rFonts w:ascii="Calibri" w:hAnsi="Calibri"/>
              </w:rPr>
              <w:t xml:space="preserve">ments </w:t>
            </w:r>
            <w:r w:rsidRPr="00C9598E">
              <w:rPr>
                <w:rFonts w:ascii="Calibri" w:hAnsi="Calibri"/>
              </w:rPr>
              <w:t>and ha</w:t>
            </w:r>
            <w:r>
              <w:rPr>
                <w:rFonts w:ascii="Calibri" w:hAnsi="Calibri"/>
              </w:rPr>
              <w:t>ve</w:t>
            </w:r>
            <w:r w:rsidRPr="00C9598E">
              <w:rPr>
                <w:rFonts w:ascii="Calibri" w:hAnsi="Calibri"/>
              </w:rPr>
              <w:t xml:space="preserve"> an excellent understanding and overview of </w:t>
            </w:r>
            <w:r>
              <w:rPr>
                <w:rFonts w:ascii="Calibri" w:hAnsi="Calibri"/>
              </w:rPr>
              <w:t>PL</w:t>
            </w:r>
            <w:r w:rsidRPr="00C9598E">
              <w:rPr>
                <w:rFonts w:ascii="Calibri" w:hAnsi="Calibri"/>
              </w:rPr>
              <w:t xml:space="preserve"> </w:t>
            </w:r>
            <w:r w:rsidRPr="00C9598E">
              <w:rPr>
                <w:rFonts w:ascii="Calibri" w:hAnsi="Calibri"/>
              </w:rPr>
              <w:lastRenderedPageBreak/>
              <w:t xml:space="preserve">teaching.  </w:t>
            </w:r>
          </w:p>
          <w:p w:rsidR="008A0A5B" w:rsidRPr="00C9598E" w:rsidRDefault="008A0A5B" w:rsidP="00497027">
            <w:pPr>
              <w:rPr>
                <w:rFonts w:ascii="Calibri" w:hAnsi="Calibri"/>
              </w:rPr>
            </w:pPr>
          </w:p>
        </w:tc>
      </w:tr>
      <w:tr w:rsidR="008A0A5B" w:rsidRPr="00C9598E" w:rsidTr="00497027">
        <w:tc>
          <w:tcPr>
            <w:tcW w:w="2670" w:type="dxa"/>
            <w:shd w:val="clear" w:color="auto" w:fill="CCFFFF"/>
          </w:tcPr>
          <w:p w:rsidR="008A0A5B" w:rsidRPr="00D528DF" w:rsidRDefault="008A0A5B" w:rsidP="00497027">
            <w:pPr>
              <w:rPr>
                <w:rFonts w:ascii="Calibri" w:hAnsi="Calibri"/>
                <w:b/>
              </w:rPr>
            </w:pPr>
            <w:r w:rsidRPr="00D528DF">
              <w:rPr>
                <w:rFonts w:ascii="Calibri" w:hAnsi="Calibri"/>
                <w:b/>
              </w:rPr>
              <w:lastRenderedPageBreak/>
              <w:t xml:space="preserve">Wider </w:t>
            </w:r>
            <w:r>
              <w:rPr>
                <w:rFonts w:ascii="Calibri" w:hAnsi="Calibri"/>
                <w:b/>
              </w:rPr>
              <w:t>o</w:t>
            </w:r>
            <w:r w:rsidRPr="00D528DF">
              <w:rPr>
                <w:rFonts w:ascii="Calibri" w:hAnsi="Calibri"/>
                <w:b/>
              </w:rPr>
              <w:t xml:space="preserve">pportunities including the </w:t>
            </w:r>
            <w:r>
              <w:rPr>
                <w:rFonts w:ascii="Calibri" w:hAnsi="Calibri"/>
                <w:b/>
              </w:rPr>
              <w:t>i</w:t>
            </w:r>
            <w:r w:rsidRPr="00D528DF">
              <w:rPr>
                <w:rFonts w:ascii="Calibri" w:hAnsi="Calibri"/>
                <w:b/>
              </w:rPr>
              <w:t xml:space="preserve">nternational </w:t>
            </w:r>
            <w:r>
              <w:rPr>
                <w:rFonts w:ascii="Calibri" w:hAnsi="Calibri"/>
                <w:b/>
              </w:rPr>
              <w:t>d</w:t>
            </w:r>
            <w:r w:rsidRPr="00D528DF">
              <w:rPr>
                <w:rFonts w:ascii="Calibri" w:hAnsi="Calibri"/>
                <w:b/>
              </w:rPr>
              <w:t>imension</w:t>
            </w:r>
          </w:p>
          <w:p w:rsidR="008A0A5B" w:rsidRPr="00D528DF" w:rsidRDefault="008A0A5B" w:rsidP="00497027">
            <w:pPr>
              <w:rPr>
                <w:rFonts w:ascii="Calibri" w:hAnsi="Calibri"/>
                <w:b/>
              </w:rPr>
            </w:pPr>
          </w:p>
          <w:p w:rsidR="008A0A5B" w:rsidRPr="00D528DF" w:rsidRDefault="008A0A5B" w:rsidP="00497027">
            <w:pPr>
              <w:rPr>
                <w:rFonts w:ascii="Calibri" w:hAnsi="Calibri"/>
                <w:b/>
              </w:rPr>
            </w:pPr>
          </w:p>
        </w:tc>
        <w:tc>
          <w:tcPr>
            <w:tcW w:w="3855" w:type="dxa"/>
            <w:shd w:val="clear" w:color="auto" w:fill="auto"/>
          </w:tcPr>
          <w:p w:rsidR="008A0A5B" w:rsidRPr="00C9598E" w:rsidRDefault="008A0A5B" w:rsidP="00497027">
            <w:pPr>
              <w:rPr>
                <w:rFonts w:ascii="Calibri" w:hAnsi="Calibri"/>
              </w:rPr>
            </w:pPr>
            <w:r w:rsidRPr="00C9598E">
              <w:rPr>
                <w:rFonts w:ascii="Calibri" w:hAnsi="Calibri"/>
              </w:rPr>
              <w:t xml:space="preserve">The school is pro-active in making links to languages in a range of in-school events such as special assemblies or celebrations. The school holds the </w:t>
            </w:r>
            <w:r w:rsidRPr="006B1EEA">
              <w:rPr>
                <w:rFonts w:ascii="Calibri" w:hAnsi="Calibri"/>
              </w:rPr>
              <w:t xml:space="preserve">British Council International School Award </w:t>
            </w:r>
            <w:r>
              <w:rPr>
                <w:rFonts w:ascii="Calibri" w:hAnsi="Calibri"/>
              </w:rPr>
              <w:t>Foundation Certificate*</w:t>
            </w:r>
          </w:p>
        </w:tc>
        <w:tc>
          <w:tcPr>
            <w:tcW w:w="3855" w:type="dxa"/>
            <w:shd w:val="clear" w:color="auto" w:fill="auto"/>
          </w:tcPr>
          <w:p w:rsidR="008A0A5B" w:rsidRPr="00C9598E" w:rsidRDefault="008A0A5B" w:rsidP="00497027">
            <w:pPr>
              <w:rPr>
                <w:rFonts w:ascii="Calibri" w:hAnsi="Calibri"/>
              </w:rPr>
            </w:pPr>
            <w:r w:rsidRPr="00C9598E">
              <w:rPr>
                <w:rFonts w:ascii="Calibri" w:hAnsi="Calibri"/>
              </w:rPr>
              <w:t xml:space="preserve">The school arranges for special visitors or guest speakers to come to school. The school holds the </w:t>
            </w:r>
            <w:r w:rsidRPr="006B1EEA">
              <w:rPr>
                <w:rFonts w:ascii="Calibri" w:hAnsi="Calibri"/>
              </w:rPr>
              <w:t xml:space="preserve">British Council International School Award </w:t>
            </w:r>
            <w:r>
              <w:rPr>
                <w:rFonts w:ascii="Calibri" w:hAnsi="Calibri"/>
              </w:rPr>
              <w:t>Intermediate Certificate or Full Award level.</w:t>
            </w:r>
          </w:p>
        </w:tc>
        <w:tc>
          <w:tcPr>
            <w:tcW w:w="3855" w:type="dxa"/>
            <w:shd w:val="clear" w:color="auto" w:fill="auto"/>
          </w:tcPr>
          <w:p w:rsidR="008A0A5B" w:rsidRPr="00C9598E" w:rsidRDefault="008A0A5B" w:rsidP="00497027">
            <w:pPr>
              <w:rPr>
                <w:rFonts w:ascii="Calibri" w:hAnsi="Calibri"/>
              </w:rPr>
            </w:pPr>
            <w:r>
              <w:rPr>
                <w:rFonts w:ascii="Calibri" w:hAnsi="Calibri"/>
              </w:rPr>
              <w:t xml:space="preserve">Language </w:t>
            </w:r>
            <w:r w:rsidRPr="00C9598E">
              <w:rPr>
                <w:rFonts w:ascii="Calibri" w:hAnsi="Calibri"/>
              </w:rPr>
              <w:t>learning oppo</w:t>
            </w:r>
            <w:r>
              <w:rPr>
                <w:rFonts w:ascii="Calibri" w:hAnsi="Calibri"/>
              </w:rPr>
              <w:t xml:space="preserve">rtunities </w:t>
            </w:r>
            <w:r w:rsidRPr="00C9598E">
              <w:rPr>
                <w:rFonts w:ascii="Calibri" w:hAnsi="Calibri"/>
              </w:rPr>
              <w:t xml:space="preserve">outside school are part of the curriculum offer.  The </w:t>
            </w:r>
            <w:r w:rsidRPr="00EB4A50">
              <w:rPr>
                <w:rFonts w:ascii="Calibri" w:hAnsi="Calibri"/>
              </w:rPr>
              <w:t>school</w:t>
            </w:r>
            <w:r w:rsidRPr="00C9598E">
              <w:rPr>
                <w:rFonts w:ascii="Calibri" w:hAnsi="Calibri"/>
              </w:rPr>
              <w:t xml:space="preserve"> holds the </w:t>
            </w:r>
            <w:r w:rsidRPr="006B1EEA">
              <w:rPr>
                <w:rFonts w:ascii="Calibri" w:hAnsi="Calibri"/>
              </w:rPr>
              <w:t xml:space="preserve">British Council International School </w:t>
            </w:r>
            <w:r>
              <w:rPr>
                <w:rFonts w:ascii="Calibri" w:hAnsi="Calibri"/>
              </w:rPr>
              <w:t>F</w:t>
            </w:r>
            <w:r w:rsidRPr="00C9598E">
              <w:rPr>
                <w:rFonts w:ascii="Calibri" w:hAnsi="Calibri"/>
              </w:rPr>
              <w:t xml:space="preserve">ull </w:t>
            </w:r>
            <w:r w:rsidRPr="006B1EEA">
              <w:rPr>
                <w:rFonts w:ascii="Calibri" w:hAnsi="Calibri"/>
              </w:rPr>
              <w:t>Award</w:t>
            </w:r>
            <w:r w:rsidRPr="00C9598E">
              <w:rPr>
                <w:rFonts w:ascii="Calibri" w:hAnsi="Calibri"/>
              </w:rPr>
              <w:t xml:space="preserve">.   </w:t>
            </w:r>
          </w:p>
        </w:tc>
      </w:tr>
      <w:tr w:rsidR="008A0A5B" w:rsidRPr="00C9598E" w:rsidTr="00497027">
        <w:tc>
          <w:tcPr>
            <w:tcW w:w="2670" w:type="dxa"/>
            <w:shd w:val="clear" w:color="auto" w:fill="CCFFFF"/>
          </w:tcPr>
          <w:p w:rsidR="008A0A5B" w:rsidRPr="00D528DF" w:rsidRDefault="008A0A5B" w:rsidP="00497027">
            <w:pPr>
              <w:rPr>
                <w:rFonts w:ascii="Calibri" w:hAnsi="Calibri"/>
                <w:b/>
              </w:rPr>
            </w:pPr>
            <w:r w:rsidRPr="00D528DF">
              <w:rPr>
                <w:rFonts w:ascii="Calibri" w:hAnsi="Calibri"/>
                <w:b/>
              </w:rPr>
              <w:t xml:space="preserve">Transition, </w:t>
            </w:r>
            <w:r>
              <w:rPr>
                <w:rFonts w:ascii="Calibri" w:hAnsi="Calibri"/>
                <w:b/>
              </w:rPr>
              <w:t>c</w:t>
            </w:r>
            <w:r w:rsidRPr="00D528DF">
              <w:rPr>
                <w:rFonts w:ascii="Calibri" w:hAnsi="Calibri"/>
                <w:b/>
              </w:rPr>
              <w:t xml:space="preserve">ontinuity </w:t>
            </w:r>
            <w:r>
              <w:rPr>
                <w:rFonts w:ascii="Calibri" w:hAnsi="Calibri"/>
                <w:b/>
              </w:rPr>
              <w:t>and</w:t>
            </w:r>
            <w:r w:rsidRPr="00D528DF">
              <w:rPr>
                <w:rFonts w:ascii="Calibri" w:hAnsi="Calibri"/>
                <w:b/>
              </w:rPr>
              <w:t xml:space="preserve"> </w:t>
            </w:r>
            <w:r>
              <w:rPr>
                <w:rFonts w:ascii="Calibri" w:hAnsi="Calibri"/>
                <w:b/>
              </w:rPr>
              <w:t>p</w:t>
            </w:r>
            <w:r w:rsidRPr="00D528DF">
              <w:rPr>
                <w:rFonts w:ascii="Calibri" w:hAnsi="Calibri"/>
                <w:b/>
              </w:rPr>
              <w:t>rogression.</w:t>
            </w:r>
          </w:p>
        </w:tc>
        <w:tc>
          <w:tcPr>
            <w:tcW w:w="3855" w:type="dxa"/>
            <w:shd w:val="clear" w:color="auto" w:fill="auto"/>
          </w:tcPr>
          <w:p w:rsidR="008A0A5B" w:rsidRPr="00C9598E" w:rsidRDefault="008A0A5B" w:rsidP="00497027">
            <w:pPr>
              <w:rPr>
                <w:rFonts w:ascii="Calibri" w:hAnsi="Calibri"/>
              </w:rPr>
            </w:pPr>
            <w:r w:rsidRPr="00C9598E">
              <w:rPr>
                <w:rFonts w:ascii="Calibri" w:hAnsi="Calibri"/>
              </w:rPr>
              <w:t xml:space="preserve">Assessment data for student achievement in </w:t>
            </w:r>
            <w:r w:rsidRPr="00805BEA">
              <w:rPr>
                <w:rFonts w:ascii="Calibri" w:hAnsi="Calibri"/>
              </w:rPr>
              <w:t>languages</w:t>
            </w:r>
            <w:r>
              <w:rPr>
                <w:rFonts w:ascii="Calibri" w:hAnsi="Calibri"/>
              </w:rPr>
              <w:t xml:space="preserve"> </w:t>
            </w:r>
            <w:r w:rsidRPr="00C9598E">
              <w:rPr>
                <w:rFonts w:ascii="Calibri" w:hAnsi="Calibri"/>
              </w:rPr>
              <w:t xml:space="preserve">is shared with </w:t>
            </w:r>
            <w:r>
              <w:rPr>
                <w:rFonts w:ascii="Calibri" w:hAnsi="Calibri"/>
              </w:rPr>
              <w:t xml:space="preserve">the </w:t>
            </w:r>
            <w:r w:rsidRPr="00C9598E">
              <w:rPr>
                <w:rFonts w:ascii="Calibri" w:hAnsi="Calibri"/>
              </w:rPr>
              <w:t>pupils’ destination</w:t>
            </w:r>
            <w:r>
              <w:rPr>
                <w:rFonts w:ascii="Calibri" w:hAnsi="Calibri"/>
              </w:rPr>
              <w:t xml:space="preserve"> school(s).  Teaching across key stage 2</w:t>
            </w:r>
            <w:r w:rsidRPr="00C9598E">
              <w:rPr>
                <w:rFonts w:ascii="Calibri" w:hAnsi="Calibri"/>
              </w:rPr>
              <w:t xml:space="preserve"> provides </w:t>
            </w:r>
            <w:r>
              <w:rPr>
                <w:rFonts w:ascii="Calibri" w:hAnsi="Calibri"/>
              </w:rPr>
              <w:t xml:space="preserve">a </w:t>
            </w:r>
            <w:r w:rsidRPr="00C9598E">
              <w:rPr>
                <w:rFonts w:ascii="Calibri" w:hAnsi="Calibri"/>
              </w:rPr>
              <w:t>g</w:t>
            </w:r>
            <w:r>
              <w:rPr>
                <w:rFonts w:ascii="Calibri" w:hAnsi="Calibri"/>
              </w:rPr>
              <w:t>ood foundation for study for key stage 3</w:t>
            </w:r>
            <w:r w:rsidRPr="00C9598E">
              <w:rPr>
                <w:rFonts w:ascii="Calibri" w:hAnsi="Calibri"/>
              </w:rPr>
              <w:t>.</w:t>
            </w:r>
          </w:p>
        </w:tc>
        <w:tc>
          <w:tcPr>
            <w:tcW w:w="3855" w:type="dxa"/>
            <w:shd w:val="clear" w:color="auto" w:fill="auto"/>
          </w:tcPr>
          <w:p w:rsidR="008A0A5B" w:rsidRPr="00C9598E" w:rsidRDefault="008A0A5B" w:rsidP="00497027">
            <w:pPr>
              <w:rPr>
                <w:rFonts w:ascii="Calibri" w:hAnsi="Calibri"/>
              </w:rPr>
            </w:pPr>
            <w:r w:rsidRPr="00C9598E">
              <w:rPr>
                <w:rFonts w:ascii="Calibri" w:hAnsi="Calibri"/>
              </w:rPr>
              <w:t xml:space="preserve">The school has formed links with outside agencies </w:t>
            </w:r>
            <w:r>
              <w:rPr>
                <w:rFonts w:ascii="Calibri" w:hAnsi="Calibri"/>
              </w:rPr>
              <w:t>including</w:t>
            </w:r>
            <w:r w:rsidRPr="00C9598E">
              <w:rPr>
                <w:rFonts w:ascii="Calibri" w:hAnsi="Calibri"/>
              </w:rPr>
              <w:t xml:space="preserve"> local secondary schools.  The school shares additional information (as appropriate) such as schemes of learning.</w:t>
            </w:r>
          </w:p>
        </w:tc>
        <w:tc>
          <w:tcPr>
            <w:tcW w:w="3855" w:type="dxa"/>
            <w:shd w:val="clear" w:color="auto" w:fill="auto"/>
          </w:tcPr>
          <w:p w:rsidR="008A0A5B" w:rsidRPr="00C9598E" w:rsidRDefault="008A0A5B" w:rsidP="00497027">
            <w:pPr>
              <w:rPr>
                <w:rFonts w:ascii="Calibri" w:hAnsi="Calibri"/>
              </w:rPr>
            </w:pPr>
            <w:r w:rsidRPr="00C9598E">
              <w:rPr>
                <w:rFonts w:ascii="Calibri" w:hAnsi="Calibri"/>
              </w:rPr>
              <w:t>The school has regular contact and collaboration with local secondary schools (</w:t>
            </w:r>
            <w:r>
              <w:rPr>
                <w:rFonts w:ascii="Calibri" w:hAnsi="Calibri"/>
              </w:rPr>
              <w:t xml:space="preserve">e.g., </w:t>
            </w:r>
            <w:r w:rsidRPr="00C9598E">
              <w:rPr>
                <w:rFonts w:ascii="Calibri" w:hAnsi="Calibri"/>
              </w:rPr>
              <w:t>Strategic Learning Network membership</w:t>
            </w:r>
            <w:r>
              <w:rPr>
                <w:rFonts w:ascii="Calibri" w:hAnsi="Calibri"/>
              </w:rPr>
              <w:t>,</w:t>
            </w:r>
            <w:r w:rsidRPr="00C9598E">
              <w:rPr>
                <w:rFonts w:ascii="Calibri" w:hAnsi="Calibri"/>
              </w:rPr>
              <w:t xml:space="preserve"> bridging projects, Y6 visits to secondary schools etc</w:t>
            </w:r>
            <w:r>
              <w:rPr>
                <w:rFonts w:ascii="Calibri" w:hAnsi="Calibri"/>
              </w:rPr>
              <w:t>.)</w:t>
            </w:r>
            <w:r w:rsidRPr="00C9598E">
              <w:rPr>
                <w:rFonts w:ascii="Calibri" w:hAnsi="Calibri"/>
              </w:rPr>
              <w:t>.</w:t>
            </w:r>
          </w:p>
        </w:tc>
      </w:tr>
    </w:tbl>
    <w:p w:rsidR="008A0A5B" w:rsidRDefault="008A0A5B"/>
    <w:p w:rsidR="008A0A5B" w:rsidRPr="001F316B" w:rsidRDefault="008A0A5B" w:rsidP="008A0A5B">
      <w:pPr>
        <w:rPr>
          <w:rFonts w:ascii="Calibri" w:hAnsi="Calibri"/>
          <w:color w:val="000000"/>
        </w:rPr>
      </w:pPr>
      <w:r w:rsidRPr="006A3C8E">
        <w:rPr>
          <w:rFonts w:ascii="Calibri" w:hAnsi="Calibri"/>
          <w:color w:val="000000"/>
        </w:rPr>
        <w:t xml:space="preserve">You will need to provide evidence that you can meet the requirements of all criteria for each level of award.  The award levels are cumulative (therefore to apply for the Silver award, </w:t>
      </w:r>
      <w:r>
        <w:rPr>
          <w:rFonts w:ascii="Calibri" w:hAnsi="Calibri"/>
          <w:color w:val="000000"/>
        </w:rPr>
        <w:t xml:space="preserve">the </w:t>
      </w:r>
      <w:r w:rsidRPr="006A3C8E">
        <w:rPr>
          <w:rFonts w:ascii="Calibri" w:hAnsi="Calibri"/>
          <w:color w:val="000000"/>
        </w:rPr>
        <w:t>criteria for the Br</w:t>
      </w:r>
      <w:r>
        <w:rPr>
          <w:rFonts w:ascii="Calibri" w:hAnsi="Calibri"/>
          <w:color w:val="000000"/>
        </w:rPr>
        <w:t xml:space="preserve">onze award must also be met).  </w:t>
      </w:r>
    </w:p>
    <w:p w:rsidR="008A0A5B" w:rsidRDefault="008A0A5B" w:rsidP="008A0A5B">
      <w:pPr>
        <w:rPr>
          <w:rFonts w:ascii="Calibri" w:hAnsi="Calibri"/>
          <w:b/>
          <w:bCs/>
        </w:rPr>
      </w:pPr>
      <w:r w:rsidRPr="006B1EEA">
        <w:rPr>
          <w:rFonts w:ascii="Calibri" w:hAnsi="Calibri"/>
        </w:rPr>
        <w:t>For further information and support, please contact:</w:t>
      </w:r>
      <w:r>
        <w:rPr>
          <w:rFonts w:ascii="Calibri" w:hAnsi="Calibri"/>
        </w:rPr>
        <w:t xml:space="preserve">  </w:t>
      </w:r>
      <w:r w:rsidRPr="006A3C8E">
        <w:rPr>
          <w:rFonts w:ascii="Calibri" w:hAnsi="Calibri"/>
          <w:bCs/>
        </w:rPr>
        <w:t>Jackie Rayment,</w:t>
      </w:r>
      <w:r w:rsidRPr="006A3C8E">
        <w:rPr>
          <w:rFonts w:ascii="Calibri" w:hAnsi="Calibri"/>
          <w:b/>
          <w:bCs/>
        </w:rPr>
        <w:t xml:space="preserve"> </w:t>
      </w:r>
      <w:r>
        <w:rPr>
          <w:rFonts w:ascii="Calibri" w:hAnsi="Calibri"/>
        </w:rPr>
        <w:t xml:space="preserve">MFL Adviser </w:t>
      </w:r>
      <w:r w:rsidRPr="004515B8">
        <w:rPr>
          <w:rFonts w:ascii="Calibri" w:hAnsi="Calibri"/>
        </w:rPr>
        <w:t>[</w:t>
      </w:r>
      <w:hyperlink r:id="rId9" w:history="1">
        <w:r w:rsidRPr="004515B8">
          <w:rPr>
            <w:rStyle w:val="Hyperlink"/>
            <w:rFonts w:ascii="Calibri" w:hAnsi="Calibri"/>
            <w:bCs/>
          </w:rPr>
          <w:t>jackie.rayment@hertsforlearning.co.uk</w:t>
        </w:r>
      </w:hyperlink>
      <w:r w:rsidRPr="004515B8">
        <w:rPr>
          <w:rStyle w:val="Hyperlink"/>
          <w:rFonts w:ascii="Calibri" w:hAnsi="Calibri"/>
          <w:bCs/>
        </w:rPr>
        <w:t>]</w:t>
      </w:r>
    </w:p>
    <w:p w:rsidR="008A0A5B" w:rsidRDefault="008A0A5B" w:rsidP="008A0A5B">
      <w:pPr>
        <w:spacing w:after="0" w:line="360" w:lineRule="atLeast"/>
        <w:rPr>
          <w:rFonts w:ascii="Calibri" w:hAnsi="Calibri"/>
        </w:rPr>
      </w:pPr>
      <w:r>
        <w:rPr>
          <w:rFonts w:ascii="Calibri" w:hAnsi="Calibri"/>
        </w:rPr>
        <w:t>HERTS FOR LEARNING</w:t>
      </w:r>
    </w:p>
    <w:p w:rsidR="008A0A5B" w:rsidRPr="00272F76" w:rsidRDefault="008A0A5B" w:rsidP="008A0A5B">
      <w:pPr>
        <w:spacing w:after="0" w:line="360" w:lineRule="atLeast"/>
        <w:rPr>
          <w:rFonts w:ascii="Calibri" w:hAnsi="Calibri"/>
        </w:rPr>
      </w:pPr>
      <w:r w:rsidRPr="00272F76">
        <w:rPr>
          <w:rFonts w:ascii="Calibri" w:hAnsi="Calibri"/>
        </w:rPr>
        <w:t>Robertson House</w:t>
      </w:r>
      <w:r w:rsidRPr="00272F76">
        <w:rPr>
          <w:rFonts w:ascii="Calibri" w:hAnsi="Calibri"/>
        </w:rPr>
        <w:br/>
        <w:t>Six Hills Way</w:t>
      </w:r>
      <w:r w:rsidRPr="00272F76">
        <w:rPr>
          <w:rFonts w:ascii="Calibri" w:hAnsi="Calibri"/>
        </w:rPr>
        <w:br/>
        <w:t>Stevenage</w:t>
      </w:r>
      <w:r w:rsidRPr="00272F76">
        <w:rPr>
          <w:rFonts w:ascii="Calibri" w:hAnsi="Calibri"/>
        </w:rPr>
        <w:br/>
        <w:t>SG1 2FQ</w:t>
      </w:r>
    </w:p>
    <w:p w:rsidR="008A0A5B" w:rsidRDefault="008A0A5B" w:rsidP="008A0A5B">
      <w:pPr>
        <w:spacing w:after="0"/>
        <w:rPr>
          <w:rFonts w:ascii="Calibri" w:hAnsi="Calibri"/>
        </w:rPr>
      </w:pPr>
      <w:r w:rsidRPr="006A3C8E">
        <w:rPr>
          <w:rFonts w:ascii="Calibri" w:hAnsi="Calibri"/>
        </w:rPr>
        <w:t>September 2014</w:t>
      </w:r>
    </w:p>
    <w:p w:rsidR="008A0A5B" w:rsidRDefault="008A0A5B" w:rsidP="008A0A5B">
      <w:pPr>
        <w:spacing w:after="0"/>
        <w:rPr>
          <w:sz w:val="28"/>
          <w:szCs w:val="28"/>
        </w:rPr>
      </w:pPr>
    </w:p>
    <w:p w:rsidR="008A0A5B" w:rsidRDefault="008A0A5B" w:rsidP="008A0A5B">
      <w:r w:rsidRPr="009270D7">
        <w:rPr>
          <w:sz w:val="18"/>
          <w:szCs w:val="28"/>
        </w:rPr>
        <w:t>*https://schoolsonline.britishcouncil.org/accreditation-and-</w:t>
      </w:r>
      <w:r>
        <w:rPr>
          <w:sz w:val="18"/>
          <w:szCs w:val="28"/>
        </w:rPr>
        <w:t>awards/international-school-award</w:t>
      </w:r>
    </w:p>
    <w:sectPr w:rsidR="008A0A5B" w:rsidSect="008A0A5B">
      <w:footerReference w:type="default" r:id="rId10"/>
      <w:pgSz w:w="16838" w:h="11906" w:orient="landscape"/>
      <w:pgMar w:top="567" w:right="1440" w:bottom="1440" w:left="56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A0A5B" w:rsidRDefault="008A0A5B" w:rsidP="008A0A5B">
      <w:pPr>
        <w:spacing w:after="0" w:line="240" w:lineRule="auto"/>
      </w:pPr>
      <w:r>
        <w:separator/>
      </w:r>
    </w:p>
  </w:endnote>
  <w:endnote w:type="continuationSeparator" w:id="0">
    <w:p w:rsidR="008A0A5B" w:rsidRDefault="008A0A5B" w:rsidP="008A0A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0A5B" w:rsidRDefault="008A0A5B">
    <w:pPr>
      <w:pStyle w:val="Footer"/>
    </w:pPr>
    <w:r>
      <w:rPr>
        <w:rFonts w:cstheme="minorHAnsi"/>
      </w:rPr>
      <w:t>©</w:t>
    </w:r>
    <w:r>
      <w:t xml:space="preserve"> Herts for Learning 2015</w:t>
    </w:r>
  </w:p>
  <w:p w:rsidR="008A0A5B" w:rsidRDefault="008A0A5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A0A5B" w:rsidRDefault="008A0A5B" w:rsidP="008A0A5B">
      <w:pPr>
        <w:spacing w:after="0" w:line="240" w:lineRule="auto"/>
      </w:pPr>
      <w:r>
        <w:separator/>
      </w:r>
    </w:p>
  </w:footnote>
  <w:footnote w:type="continuationSeparator" w:id="0">
    <w:p w:rsidR="008A0A5B" w:rsidRDefault="008A0A5B" w:rsidP="008A0A5B">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A0A5B"/>
    <w:rsid w:val="00462488"/>
    <w:rsid w:val="00497E3A"/>
    <w:rsid w:val="008A0A5B"/>
    <w:rsid w:val="00A51D9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theme="minorBidi"/>
        <w:sz w:val="22"/>
        <w:szCs w:val="22"/>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A0A5B"/>
    <w:pPr>
      <w:spacing w:after="160" w:line="259" w:lineRule="auto"/>
    </w:pPr>
    <w:rPr>
      <w:rFonts w:asciiTheme="minorHAnsi" w:hAnsiTheme="minorHAns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nhideWhenUsed/>
    <w:rsid w:val="008A0A5B"/>
    <w:rPr>
      <w:color w:val="0000FF"/>
      <w:u w:val="single"/>
    </w:rPr>
  </w:style>
  <w:style w:type="paragraph" w:styleId="Header">
    <w:name w:val="header"/>
    <w:basedOn w:val="Normal"/>
    <w:link w:val="HeaderChar"/>
    <w:uiPriority w:val="99"/>
    <w:unhideWhenUsed/>
    <w:rsid w:val="008A0A5B"/>
    <w:pPr>
      <w:tabs>
        <w:tab w:val="center" w:pos="4513"/>
        <w:tab w:val="right" w:pos="9026"/>
      </w:tabs>
      <w:spacing w:after="0" w:line="240" w:lineRule="auto"/>
    </w:pPr>
  </w:style>
  <w:style w:type="character" w:customStyle="1" w:styleId="HeaderChar">
    <w:name w:val="Header Char"/>
    <w:basedOn w:val="DefaultParagraphFont"/>
    <w:link w:val="Header"/>
    <w:uiPriority w:val="99"/>
    <w:rsid w:val="008A0A5B"/>
    <w:rPr>
      <w:rFonts w:asciiTheme="minorHAnsi" w:hAnsiTheme="minorHAnsi"/>
    </w:rPr>
  </w:style>
  <w:style w:type="paragraph" w:styleId="Footer">
    <w:name w:val="footer"/>
    <w:basedOn w:val="Normal"/>
    <w:link w:val="FooterChar"/>
    <w:uiPriority w:val="99"/>
    <w:unhideWhenUsed/>
    <w:rsid w:val="008A0A5B"/>
    <w:pPr>
      <w:tabs>
        <w:tab w:val="center" w:pos="4513"/>
        <w:tab w:val="right" w:pos="9026"/>
      </w:tabs>
      <w:spacing w:after="0" w:line="240" w:lineRule="auto"/>
    </w:pPr>
  </w:style>
  <w:style w:type="character" w:customStyle="1" w:styleId="FooterChar">
    <w:name w:val="Footer Char"/>
    <w:basedOn w:val="DefaultParagraphFont"/>
    <w:link w:val="Footer"/>
    <w:uiPriority w:val="99"/>
    <w:rsid w:val="008A0A5B"/>
    <w:rPr>
      <w:rFonts w:asciiTheme="minorHAnsi" w:hAnsiTheme="minorHAnsi"/>
    </w:rPr>
  </w:style>
  <w:style w:type="paragraph" w:styleId="BalloonText">
    <w:name w:val="Balloon Text"/>
    <w:basedOn w:val="Normal"/>
    <w:link w:val="BalloonTextChar"/>
    <w:uiPriority w:val="99"/>
    <w:semiHidden/>
    <w:unhideWhenUsed/>
    <w:rsid w:val="008A0A5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A0A5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theme="minorBidi"/>
        <w:sz w:val="22"/>
        <w:szCs w:val="22"/>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A0A5B"/>
    <w:pPr>
      <w:spacing w:after="160" w:line="259" w:lineRule="auto"/>
    </w:pPr>
    <w:rPr>
      <w:rFonts w:asciiTheme="minorHAnsi" w:hAnsiTheme="minorHAns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nhideWhenUsed/>
    <w:rsid w:val="008A0A5B"/>
    <w:rPr>
      <w:color w:val="0000FF"/>
      <w:u w:val="single"/>
    </w:rPr>
  </w:style>
  <w:style w:type="paragraph" w:styleId="Header">
    <w:name w:val="header"/>
    <w:basedOn w:val="Normal"/>
    <w:link w:val="HeaderChar"/>
    <w:uiPriority w:val="99"/>
    <w:unhideWhenUsed/>
    <w:rsid w:val="008A0A5B"/>
    <w:pPr>
      <w:tabs>
        <w:tab w:val="center" w:pos="4513"/>
        <w:tab w:val="right" w:pos="9026"/>
      </w:tabs>
      <w:spacing w:after="0" w:line="240" w:lineRule="auto"/>
    </w:pPr>
  </w:style>
  <w:style w:type="character" w:customStyle="1" w:styleId="HeaderChar">
    <w:name w:val="Header Char"/>
    <w:basedOn w:val="DefaultParagraphFont"/>
    <w:link w:val="Header"/>
    <w:uiPriority w:val="99"/>
    <w:rsid w:val="008A0A5B"/>
    <w:rPr>
      <w:rFonts w:asciiTheme="minorHAnsi" w:hAnsiTheme="minorHAnsi"/>
    </w:rPr>
  </w:style>
  <w:style w:type="paragraph" w:styleId="Footer">
    <w:name w:val="footer"/>
    <w:basedOn w:val="Normal"/>
    <w:link w:val="FooterChar"/>
    <w:uiPriority w:val="99"/>
    <w:unhideWhenUsed/>
    <w:rsid w:val="008A0A5B"/>
    <w:pPr>
      <w:tabs>
        <w:tab w:val="center" w:pos="4513"/>
        <w:tab w:val="right" w:pos="9026"/>
      </w:tabs>
      <w:spacing w:after="0" w:line="240" w:lineRule="auto"/>
    </w:pPr>
  </w:style>
  <w:style w:type="character" w:customStyle="1" w:styleId="FooterChar">
    <w:name w:val="Footer Char"/>
    <w:basedOn w:val="DefaultParagraphFont"/>
    <w:link w:val="Footer"/>
    <w:uiPriority w:val="99"/>
    <w:rsid w:val="008A0A5B"/>
    <w:rPr>
      <w:rFonts w:asciiTheme="minorHAnsi" w:hAnsiTheme="minorHAnsi"/>
    </w:rPr>
  </w:style>
  <w:style w:type="paragraph" w:styleId="BalloonText">
    <w:name w:val="Balloon Text"/>
    <w:basedOn w:val="Normal"/>
    <w:link w:val="BalloonTextChar"/>
    <w:uiPriority w:val="99"/>
    <w:semiHidden/>
    <w:unhideWhenUsed/>
    <w:rsid w:val="008A0A5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A0A5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mailto:jackie.rayment@hertsforlearning.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2</Pages>
  <Words>665</Words>
  <Characters>3797</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Primary Languages Quality Mark overview</vt:lpstr>
    </vt:vector>
  </TitlesOfParts>
  <Company>Herts for Learning</Company>
  <LinksUpToDate>false</LinksUpToDate>
  <CharactersWithSpaces>4454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Primary Languages Quality Mark overview</dc:title>
  <dc:creator>Herts for Learning</dc:creator>
  <cp:lastModifiedBy>Steven Alexander</cp:lastModifiedBy>
  <cp:revision>3</cp:revision>
  <dcterms:created xsi:type="dcterms:W3CDTF">2015-01-14T14:47:00Z</dcterms:created>
  <dcterms:modified xsi:type="dcterms:W3CDTF">2015-01-15T09:55:00Z</dcterms:modified>
</cp:coreProperties>
</file>